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615AE" w14:textId="4E2CD58B" w:rsidR="00102C17" w:rsidRPr="00102C17" w:rsidRDefault="006776A5" w:rsidP="00A725FF">
      <w:pPr>
        <w:spacing w:after="240"/>
        <w:ind w:left="993"/>
        <w:rPr>
          <w:rFonts w:ascii="Century" w:hAnsi="Century"/>
          <w:b/>
          <w:bCs/>
          <w:color w:val="1F497D" w:themeColor="text2"/>
          <w:sz w:val="28"/>
          <w:szCs w:val="28"/>
        </w:rPr>
      </w:pPr>
      <w:r>
        <w:rPr>
          <w:rFonts w:ascii="Century" w:hAnsi="Century"/>
          <w:b/>
          <w:bCs/>
          <w:color w:val="1F497D" w:themeColor="text2"/>
          <w:sz w:val="36"/>
          <w:szCs w:val="36"/>
        </w:rPr>
        <w:t xml:space="preserve">“Nuovo” </w:t>
      </w:r>
      <w:r w:rsidR="00775E91" w:rsidRPr="00AE14F2">
        <w:rPr>
          <w:rFonts w:ascii="Century" w:hAnsi="Century"/>
          <w:b/>
          <w:bCs/>
          <w:color w:val="1F497D" w:themeColor="text2"/>
          <w:sz w:val="36"/>
          <w:szCs w:val="36"/>
        </w:rPr>
        <w:t>Bonus mamma 2025</w:t>
      </w:r>
    </w:p>
    <w:p w14:paraId="03F1DD38" w14:textId="35692939" w:rsidR="005F3A06" w:rsidRDefault="00AE14F2" w:rsidP="00A725FF">
      <w:pPr>
        <w:pStyle w:val="Paragrafoelenco"/>
        <w:numPr>
          <w:ilvl w:val="0"/>
          <w:numId w:val="18"/>
        </w:numPr>
        <w:spacing w:after="240"/>
        <w:ind w:left="1276" w:hanging="295"/>
        <w:rPr>
          <w:rFonts w:ascii="Century" w:hAnsi="Century" w:cs="Aharoni"/>
          <w:b/>
          <w:bCs/>
          <w:color w:val="1F497D" w:themeColor="text2"/>
          <w:sz w:val="32"/>
          <w:szCs w:val="32"/>
        </w:rPr>
      </w:pPr>
      <w:r w:rsidRPr="00AE14F2">
        <w:rPr>
          <w:rFonts w:ascii="Century" w:hAnsi="Century" w:cs="Aharoni"/>
          <w:b/>
          <w:bCs/>
          <w:color w:val="1F497D" w:themeColor="text2"/>
          <w:sz w:val="32"/>
          <w:szCs w:val="32"/>
        </w:rPr>
        <w:t>A chi spetta l’esonero?</w:t>
      </w:r>
    </w:p>
    <w:p w14:paraId="3E827331" w14:textId="2707F66D" w:rsidR="000430BE" w:rsidRDefault="000430BE" w:rsidP="000430BE">
      <w:pPr>
        <w:pStyle w:val="Paragrafoelenco"/>
        <w:ind w:left="993"/>
        <w:rPr>
          <w:rFonts w:ascii="Abadi" w:hAnsi="Abadi" w:cs="Aharoni"/>
          <w:sz w:val="24"/>
          <w:szCs w:val="24"/>
        </w:rPr>
      </w:pPr>
      <w:r w:rsidRPr="000430BE">
        <w:rPr>
          <w:rFonts w:ascii="Abadi" w:hAnsi="Abadi" w:cs="Aharoni"/>
          <w:sz w:val="24"/>
          <w:szCs w:val="24"/>
        </w:rPr>
        <w:t>Il "Bonus Mamma 2025" è un beneficio destinato alle lavoratrici che soddisfano specifici requisiti anagrafici e contributivi. La normativa stabilisce diverse categorie di beneficiarie, a seconda della tipologia contrattuale o del regime previdenziale, ma tutte accomunate dal requisito di avere figli minori. Le condizioni per accedere al bonus sono le seguenti:</w:t>
      </w:r>
    </w:p>
    <w:p w14:paraId="5514E6F6" w14:textId="77777777" w:rsidR="000430BE" w:rsidRPr="000430BE" w:rsidRDefault="000430BE" w:rsidP="000430BE">
      <w:pPr>
        <w:pStyle w:val="Paragrafoelenco"/>
        <w:ind w:left="993"/>
        <w:rPr>
          <w:rFonts w:ascii="Abadi" w:hAnsi="Abadi" w:cs="Aharoni"/>
          <w:sz w:val="24"/>
          <w:szCs w:val="24"/>
        </w:rPr>
      </w:pPr>
    </w:p>
    <w:p w14:paraId="578BC7D5" w14:textId="3331A6A5" w:rsidR="001C759D" w:rsidRDefault="001C759D" w:rsidP="000430BE">
      <w:pPr>
        <w:pStyle w:val="Paragrafoelenco"/>
        <w:numPr>
          <w:ilvl w:val="0"/>
          <w:numId w:val="14"/>
        </w:numPr>
        <w:rPr>
          <w:rFonts w:ascii="Abadi" w:hAnsi="Abadi" w:cs="Aharoni"/>
          <w:sz w:val="24"/>
          <w:szCs w:val="24"/>
        </w:rPr>
      </w:pPr>
      <w:r w:rsidRPr="001C759D">
        <w:rPr>
          <w:rFonts w:ascii="Abadi" w:hAnsi="Abadi" w:cs="Aharoni"/>
          <w:b/>
          <w:bCs/>
          <w:sz w:val="24"/>
          <w:szCs w:val="24"/>
        </w:rPr>
        <w:t>Lavoratrici dipendenti a tempo indeterminato</w:t>
      </w:r>
      <w:r w:rsidRPr="001C759D">
        <w:rPr>
          <w:rFonts w:ascii="Abadi" w:hAnsi="Abadi" w:cs="Aharoni"/>
          <w:sz w:val="24"/>
          <w:szCs w:val="24"/>
        </w:rPr>
        <w:t>, incluse le apprendiste e quelle con contratto di somministrazione, che abbiano due figli, di cui il secondo non abbia compiuto dieci anni nell'anno di riferimento.</w:t>
      </w:r>
    </w:p>
    <w:p w14:paraId="24B13844" w14:textId="3555DB5D" w:rsidR="001C759D" w:rsidRDefault="001C759D" w:rsidP="000430BE">
      <w:pPr>
        <w:pStyle w:val="Paragrafoelenco"/>
        <w:numPr>
          <w:ilvl w:val="0"/>
          <w:numId w:val="14"/>
        </w:numPr>
        <w:rPr>
          <w:rFonts w:ascii="Abadi" w:hAnsi="Abadi" w:cs="Aharoni"/>
          <w:sz w:val="24"/>
          <w:szCs w:val="24"/>
        </w:rPr>
      </w:pPr>
      <w:r w:rsidRPr="001C759D">
        <w:rPr>
          <w:rFonts w:ascii="Abadi" w:hAnsi="Abadi" w:cs="Aharoni"/>
          <w:b/>
          <w:bCs/>
          <w:sz w:val="24"/>
          <w:szCs w:val="24"/>
        </w:rPr>
        <w:t>Lavoratrici autonome</w:t>
      </w:r>
      <w:r w:rsidRPr="001C759D">
        <w:rPr>
          <w:rFonts w:ascii="Abadi" w:hAnsi="Abadi" w:cs="Aharoni"/>
          <w:sz w:val="24"/>
          <w:szCs w:val="24"/>
        </w:rPr>
        <w:t xml:space="preserve"> iscritte alle gestioni INPS o a casse professionali, con due figli minori di dieci anni.</w:t>
      </w:r>
    </w:p>
    <w:p w14:paraId="2E64B94C" w14:textId="77777777" w:rsidR="005C7BB8" w:rsidRDefault="005C7BB8" w:rsidP="005C7BB8">
      <w:pPr>
        <w:pStyle w:val="Paragrafoelenco"/>
        <w:numPr>
          <w:ilvl w:val="0"/>
          <w:numId w:val="14"/>
        </w:numPr>
        <w:rPr>
          <w:rFonts w:ascii="Abadi" w:hAnsi="Abadi" w:cs="Aharoni"/>
          <w:sz w:val="24"/>
          <w:szCs w:val="24"/>
        </w:rPr>
      </w:pPr>
      <w:r w:rsidRPr="005C7BB8">
        <w:rPr>
          <w:rFonts w:ascii="Abadi" w:hAnsi="Abadi" w:cs="Aharoni"/>
          <w:b/>
          <w:bCs/>
          <w:sz w:val="24"/>
          <w:szCs w:val="24"/>
        </w:rPr>
        <w:t>Lavoratrici a tempo determinato</w:t>
      </w:r>
      <w:r w:rsidRPr="005C7BB8">
        <w:rPr>
          <w:rFonts w:ascii="Abadi" w:hAnsi="Abadi" w:cs="Aharoni"/>
          <w:sz w:val="24"/>
          <w:szCs w:val="24"/>
        </w:rPr>
        <w:t xml:space="preserve"> con almeno tre figli, di cui l'ultimo dei quali non abbia ancora compiuto 18 anni.</w:t>
      </w:r>
    </w:p>
    <w:p w14:paraId="416DD97D" w14:textId="1AFB1BC3" w:rsidR="007D5F90" w:rsidRDefault="005C7BB8" w:rsidP="005C7BB8">
      <w:pPr>
        <w:pStyle w:val="Paragrafoelenco"/>
        <w:numPr>
          <w:ilvl w:val="0"/>
          <w:numId w:val="14"/>
        </w:numPr>
        <w:rPr>
          <w:rFonts w:ascii="Abadi" w:hAnsi="Abadi" w:cs="Aharoni"/>
          <w:sz w:val="24"/>
          <w:szCs w:val="24"/>
        </w:rPr>
      </w:pPr>
      <w:r w:rsidRPr="005C7BB8">
        <w:rPr>
          <w:rFonts w:ascii="Abadi" w:hAnsi="Abadi" w:cs="Aharoni"/>
          <w:b/>
          <w:bCs/>
          <w:sz w:val="24"/>
          <w:szCs w:val="24"/>
        </w:rPr>
        <w:t>Lavoratrici autonome</w:t>
      </w:r>
      <w:r w:rsidRPr="005C7BB8">
        <w:rPr>
          <w:rFonts w:ascii="Abadi" w:hAnsi="Abadi" w:cs="Aharoni"/>
          <w:sz w:val="24"/>
          <w:szCs w:val="24"/>
        </w:rPr>
        <w:t xml:space="preserve"> con almeno tre figli, che rispettano gli stessi requisiti anagrafici indicati sopra (figli minori di 18 anni).</w:t>
      </w:r>
    </w:p>
    <w:p w14:paraId="41007E2C" w14:textId="77777777" w:rsidR="00F86DB9" w:rsidRDefault="00F86DB9" w:rsidP="00F86DB9">
      <w:pPr>
        <w:pStyle w:val="Paragrafoelenco"/>
        <w:ind w:left="1797"/>
        <w:rPr>
          <w:rFonts w:ascii="Abadi" w:hAnsi="Abadi" w:cs="Aharoni"/>
          <w:b/>
          <w:bCs/>
          <w:sz w:val="24"/>
          <w:szCs w:val="24"/>
        </w:rPr>
      </w:pPr>
    </w:p>
    <w:p w14:paraId="63560D46" w14:textId="59D0E684" w:rsidR="00F86DB9" w:rsidRPr="00291ED7" w:rsidRDefault="00F86DB9" w:rsidP="00CF46A9">
      <w:pPr>
        <w:pStyle w:val="Paragrafoelenco"/>
        <w:numPr>
          <w:ilvl w:val="0"/>
          <w:numId w:val="18"/>
        </w:numPr>
        <w:ind w:left="1276" w:hanging="283"/>
        <w:rPr>
          <w:rFonts w:ascii="Century" w:hAnsi="Century" w:cs="Aharoni"/>
          <w:b/>
          <w:bCs/>
          <w:color w:val="1F497D" w:themeColor="text2"/>
          <w:sz w:val="32"/>
          <w:szCs w:val="32"/>
        </w:rPr>
      </w:pPr>
      <w:r>
        <w:rPr>
          <w:rFonts w:ascii="Century" w:hAnsi="Century" w:cs="Aharoni"/>
          <w:b/>
          <w:bCs/>
          <w:color w:val="1F497D" w:themeColor="text2"/>
          <w:sz w:val="32"/>
          <w:szCs w:val="32"/>
        </w:rPr>
        <w:t xml:space="preserve">Quando spetta </w:t>
      </w:r>
      <w:r w:rsidR="00FF37F9">
        <w:rPr>
          <w:rFonts w:ascii="Century" w:hAnsi="Century" w:cs="Aharoni"/>
          <w:b/>
          <w:bCs/>
          <w:color w:val="1F497D" w:themeColor="text2"/>
          <w:sz w:val="32"/>
          <w:szCs w:val="32"/>
        </w:rPr>
        <w:t>l’esonero</w:t>
      </w:r>
      <w:r w:rsidRPr="00291ED7">
        <w:rPr>
          <w:rFonts w:ascii="Century" w:hAnsi="Century" w:cs="Aharoni"/>
          <w:b/>
          <w:bCs/>
          <w:color w:val="1F497D" w:themeColor="text2"/>
          <w:sz w:val="32"/>
          <w:szCs w:val="32"/>
        </w:rPr>
        <w:t>?</w:t>
      </w:r>
    </w:p>
    <w:p w14:paraId="7748307C" w14:textId="73E76D62" w:rsidR="00F86DB9" w:rsidRDefault="000270DE" w:rsidP="00F86DB9">
      <w:pPr>
        <w:pStyle w:val="Paragrafoelenco"/>
        <w:ind w:left="993"/>
        <w:rPr>
          <w:rFonts w:ascii="Abadi" w:hAnsi="Abadi" w:cs="Aharoni"/>
          <w:sz w:val="24"/>
          <w:szCs w:val="24"/>
        </w:rPr>
      </w:pPr>
      <w:r>
        <w:rPr>
          <w:rFonts w:ascii="Abadi" w:hAnsi="Abadi" w:cs="Aharoni"/>
          <w:sz w:val="24"/>
          <w:szCs w:val="24"/>
        </w:rPr>
        <w:t>Decorrenza del beneficio:</w:t>
      </w:r>
    </w:p>
    <w:p w14:paraId="7B75B046" w14:textId="77777777" w:rsidR="00A725FF" w:rsidRDefault="00A725FF" w:rsidP="00F86DB9">
      <w:pPr>
        <w:pStyle w:val="Paragrafoelenco"/>
        <w:ind w:left="993"/>
        <w:rPr>
          <w:rFonts w:ascii="Abadi" w:hAnsi="Abadi" w:cs="Aharoni"/>
          <w:sz w:val="24"/>
          <w:szCs w:val="24"/>
        </w:rPr>
      </w:pPr>
    </w:p>
    <w:p w14:paraId="3C065F2D" w14:textId="19194F17" w:rsidR="000270DE" w:rsidRDefault="00B81A72" w:rsidP="000270DE">
      <w:pPr>
        <w:pStyle w:val="Paragrafoelenco"/>
        <w:numPr>
          <w:ilvl w:val="0"/>
          <w:numId w:val="15"/>
        </w:numPr>
        <w:rPr>
          <w:rFonts w:ascii="Abadi" w:hAnsi="Abadi" w:cs="Aharoni"/>
          <w:sz w:val="24"/>
          <w:szCs w:val="24"/>
        </w:rPr>
      </w:pPr>
      <w:r w:rsidRPr="00B81A72">
        <w:rPr>
          <w:rFonts w:ascii="Abadi" w:hAnsi="Abadi" w:cs="Aharoni"/>
          <w:b/>
          <w:bCs/>
          <w:sz w:val="24"/>
          <w:szCs w:val="24"/>
        </w:rPr>
        <w:t>Dalla nascita o ingresso del secondo o terzo figlio</w:t>
      </w:r>
      <w:r w:rsidRPr="00B81A72">
        <w:rPr>
          <w:rFonts w:ascii="Abadi" w:hAnsi="Abadi" w:cs="Aharoni"/>
          <w:sz w:val="24"/>
          <w:szCs w:val="24"/>
        </w:rPr>
        <w:t xml:space="preserve"> (se avvenuta nel corso del 2025).</w:t>
      </w:r>
    </w:p>
    <w:p w14:paraId="1F493062" w14:textId="2CE9EFDF" w:rsidR="00F86DB9" w:rsidRDefault="00B81A72" w:rsidP="00B81A72">
      <w:pPr>
        <w:pStyle w:val="Paragrafoelenco"/>
        <w:numPr>
          <w:ilvl w:val="0"/>
          <w:numId w:val="15"/>
        </w:numPr>
        <w:rPr>
          <w:rFonts w:ascii="Abadi" w:hAnsi="Abadi" w:cs="Aharoni"/>
          <w:sz w:val="24"/>
          <w:szCs w:val="24"/>
        </w:rPr>
      </w:pPr>
      <w:r w:rsidRPr="00B81A72">
        <w:rPr>
          <w:rFonts w:ascii="Abadi" w:hAnsi="Abadi" w:cs="Aharoni"/>
          <w:sz w:val="24"/>
          <w:szCs w:val="24"/>
        </w:rPr>
        <w:t xml:space="preserve">Il beneficio è riconosciuto per </w:t>
      </w:r>
      <w:r w:rsidRPr="00B81A72">
        <w:rPr>
          <w:rFonts w:ascii="Abadi" w:hAnsi="Abadi" w:cs="Aharoni"/>
          <w:b/>
          <w:bCs/>
          <w:sz w:val="24"/>
          <w:szCs w:val="24"/>
        </w:rPr>
        <w:t>ogni mese</w:t>
      </w:r>
      <w:r w:rsidRPr="00B81A72">
        <w:rPr>
          <w:rFonts w:ascii="Abadi" w:hAnsi="Abadi" w:cs="Aharoni"/>
          <w:sz w:val="24"/>
          <w:szCs w:val="24"/>
        </w:rPr>
        <w:t xml:space="preserve"> (o frazione di mese) di attività lavorativa svolta nel 2025.</w:t>
      </w:r>
    </w:p>
    <w:p w14:paraId="23A9B291" w14:textId="77777777" w:rsidR="00B81A72" w:rsidRPr="00B81A72" w:rsidRDefault="00B81A72" w:rsidP="00B81A72">
      <w:pPr>
        <w:rPr>
          <w:rFonts w:ascii="Abadi" w:hAnsi="Abadi" w:cs="Aharoni"/>
          <w:sz w:val="24"/>
          <w:szCs w:val="24"/>
        </w:rPr>
      </w:pPr>
    </w:p>
    <w:p w14:paraId="608CA847" w14:textId="49B3B02F" w:rsidR="005824DA" w:rsidRPr="00A725FF" w:rsidRDefault="005824DA" w:rsidP="00A725FF">
      <w:pPr>
        <w:pStyle w:val="Paragrafoelenco"/>
        <w:ind w:left="993"/>
        <w:rPr>
          <w:rFonts w:ascii="Abadi" w:hAnsi="Abadi" w:cs="Aharoni"/>
          <w:b/>
          <w:bCs/>
          <w:sz w:val="24"/>
          <w:szCs w:val="24"/>
        </w:rPr>
      </w:pPr>
      <w:r w:rsidRPr="005824DA">
        <w:rPr>
          <w:rFonts w:ascii="Abadi" w:hAnsi="Abadi" w:cs="Aharoni"/>
          <w:b/>
          <w:bCs/>
          <w:sz w:val="24"/>
          <w:szCs w:val="24"/>
        </w:rPr>
        <w:t>Per le madri con tre o più figli</w:t>
      </w:r>
      <w:r w:rsidRPr="005824DA">
        <w:rPr>
          <w:rFonts w:ascii="Abadi" w:hAnsi="Abadi" w:cs="Aharoni"/>
          <w:sz w:val="24"/>
          <w:szCs w:val="24"/>
        </w:rPr>
        <w:t xml:space="preserve">, qualora si verifichi una </w:t>
      </w:r>
      <w:r w:rsidRPr="005824DA">
        <w:rPr>
          <w:rFonts w:ascii="Abadi" w:hAnsi="Abadi" w:cs="Aharoni"/>
          <w:b/>
          <w:bCs/>
          <w:sz w:val="24"/>
          <w:szCs w:val="24"/>
        </w:rPr>
        <w:t>trasformazione del contratto</w:t>
      </w:r>
      <w:r w:rsidRPr="005824DA">
        <w:rPr>
          <w:rFonts w:ascii="Abadi" w:hAnsi="Abadi" w:cs="Aharoni"/>
          <w:sz w:val="24"/>
          <w:szCs w:val="24"/>
        </w:rPr>
        <w:t xml:space="preserve"> nel corso dell'anno, il diritto all'esonero cesserà a partire dalla data di trasformazione del contratto. Pertanto</w:t>
      </w:r>
      <w:r w:rsidRPr="005824DA">
        <w:rPr>
          <w:rFonts w:ascii="Abadi" w:hAnsi="Abadi" w:cs="Aharoni"/>
          <w:b/>
          <w:bCs/>
          <w:sz w:val="24"/>
          <w:szCs w:val="24"/>
        </w:rPr>
        <w:t>, il beneficio sarà riconosciuto solo per i mesi di contratto a termine.</w:t>
      </w:r>
    </w:p>
    <w:p w14:paraId="650AC500" w14:textId="77777777" w:rsidR="00C77D7D" w:rsidRPr="00C77D7D" w:rsidRDefault="00C77D7D" w:rsidP="00C77D7D">
      <w:pPr>
        <w:pStyle w:val="Paragrafoelenco"/>
        <w:ind w:left="993"/>
        <w:rPr>
          <w:rFonts w:ascii="Abadi" w:hAnsi="Abadi" w:cs="Aharoni"/>
          <w:b/>
          <w:bCs/>
          <w:sz w:val="24"/>
          <w:szCs w:val="24"/>
        </w:rPr>
      </w:pPr>
      <w:r w:rsidRPr="00C77D7D">
        <w:rPr>
          <w:rFonts w:ascii="Abadi" w:hAnsi="Abadi" w:cs="Aharoni"/>
          <w:sz w:val="24"/>
          <w:szCs w:val="24"/>
        </w:rPr>
        <w:t xml:space="preserve">Il bonus sarà </w:t>
      </w:r>
      <w:r w:rsidRPr="00C77D7D">
        <w:rPr>
          <w:rFonts w:ascii="Abadi" w:hAnsi="Abadi" w:cs="Aharoni"/>
          <w:b/>
          <w:bCs/>
          <w:sz w:val="24"/>
          <w:szCs w:val="24"/>
        </w:rPr>
        <w:t>erogato nel mese di dicembre 2025</w:t>
      </w:r>
      <w:r w:rsidRPr="00C77D7D">
        <w:rPr>
          <w:rFonts w:ascii="Abadi" w:hAnsi="Abadi" w:cs="Aharoni"/>
          <w:sz w:val="24"/>
          <w:szCs w:val="24"/>
        </w:rPr>
        <w:t xml:space="preserve">, compatibilmente con la data di presentazione della domanda. Se la domanda non viene presentata in tempo utile per l'erogazione di dicembre, il pagamento avverrà entro </w:t>
      </w:r>
      <w:r w:rsidRPr="00C77D7D">
        <w:rPr>
          <w:rFonts w:ascii="Abadi" w:hAnsi="Abadi" w:cs="Aharoni"/>
          <w:b/>
          <w:bCs/>
          <w:sz w:val="24"/>
          <w:szCs w:val="24"/>
        </w:rPr>
        <w:t>febbraio 2026, ma comunque entro il 31 gennaio 2026.</w:t>
      </w:r>
    </w:p>
    <w:p w14:paraId="69347B9F" w14:textId="77777777" w:rsidR="00C77D7D" w:rsidRDefault="00C77D7D" w:rsidP="00C77D7D">
      <w:pPr>
        <w:pStyle w:val="Paragrafoelenco"/>
        <w:ind w:left="993"/>
        <w:rPr>
          <w:rFonts w:ascii="Abadi" w:hAnsi="Abadi" w:cs="Aharoni"/>
          <w:b/>
          <w:bCs/>
          <w:sz w:val="24"/>
          <w:szCs w:val="24"/>
        </w:rPr>
      </w:pPr>
      <w:r w:rsidRPr="00C77D7D">
        <w:rPr>
          <w:rFonts w:ascii="Abadi" w:hAnsi="Abadi" w:cs="Aharoni"/>
          <w:sz w:val="24"/>
          <w:szCs w:val="24"/>
        </w:rPr>
        <w:t xml:space="preserve">L'importo mensile sarà di </w:t>
      </w:r>
      <w:r w:rsidRPr="00C77D7D">
        <w:rPr>
          <w:rFonts w:ascii="Abadi" w:hAnsi="Abadi" w:cs="Aharoni"/>
          <w:b/>
          <w:bCs/>
          <w:sz w:val="24"/>
          <w:szCs w:val="24"/>
        </w:rPr>
        <w:t>40 euro per un massimo di 12 mensilità.</w:t>
      </w:r>
    </w:p>
    <w:p w14:paraId="66006C00" w14:textId="77777777" w:rsidR="006D3DC2" w:rsidRDefault="006D3DC2" w:rsidP="00C77D7D">
      <w:pPr>
        <w:pStyle w:val="Paragrafoelenco"/>
        <w:ind w:left="993"/>
        <w:rPr>
          <w:rFonts w:ascii="Abadi" w:hAnsi="Abadi" w:cs="Aharoni"/>
          <w:b/>
          <w:bCs/>
          <w:sz w:val="24"/>
          <w:szCs w:val="24"/>
        </w:rPr>
      </w:pPr>
    </w:p>
    <w:p w14:paraId="2FA4AD6A" w14:textId="2EB37156" w:rsidR="00CA06CB" w:rsidRDefault="00DF2417" w:rsidP="00CF46A9">
      <w:pPr>
        <w:pStyle w:val="Paragrafoelenco"/>
        <w:numPr>
          <w:ilvl w:val="0"/>
          <w:numId w:val="18"/>
        </w:numPr>
        <w:ind w:left="1276" w:hanging="295"/>
        <w:rPr>
          <w:rFonts w:ascii="Century" w:hAnsi="Century" w:cs="Aharoni"/>
          <w:b/>
          <w:bCs/>
          <w:color w:val="1F497D" w:themeColor="text2"/>
          <w:sz w:val="32"/>
          <w:szCs w:val="32"/>
        </w:rPr>
      </w:pPr>
      <w:r>
        <w:rPr>
          <w:rFonts w:ascii="Century" w:hAnsi="Century" w:cs="Aharoni"/>
          <w:b/>
          <w:bCs/>
          <w:color w:val="1F497D" w:themeColor="text2"/>
          <w:sz w:val="32"/>
          <w:szCs w:val="32"/>
        </w:rPr>
        <w:t xml:space="preserve">Quali </w:t>
      </w:r>
      <w:r w:rsidR="00C53AE8">
        <w:rPr>
          <w:rFonts w:ascii="Century" w:hAnsi="Century" w:cs="Aharoni"/>
          <w:b/>
          <w:bCs/>
          <w:color w:val="1F497D" w:themeColor="text2"/>
          <w:sz w:val="32"/>
          <w:szCs w:val="32"/>
        </w:rPr>
        <w:t>sono i requisiti e condizioni per l’accesso?</w:t>
      </w:r>
    </w:p>
    <w:p w14:paraId="540117E1" w14:textId="77777777" w:rsidR="00102C17" w:rsidRDefault="00102C17" w:rsidP="00102C17">
      <w:pPr>
        <w:pStyle w:val="Paragrafoelenco"/>
        <w:ind w:left="993"/>
        <w:rPr>
          <w:rFonts w:ascii="Abadi" w:hAnsi="Abadi" w:cs="Aharoni"/>
          <w:sz w:val="24"/>
          <w:szCs w:val="24"/>
        </w:rPr>
      </w:pPr>
      <w:r w:rsidRPr="00102C17">
        <w:rPr>
          <w:rFonts w:ascii="Abadi" w:hAnsi="Abadi" w:cs="Aharoni"/>
          <w:sz w:val="24"/>
          <w:szCs w:val="24"/>
        </w:rPr>
        <w:t xml:space="preserve">Per poter accedere al </w:t>
      </w:r>
      <w:r w:rsidRPr="00102C17">
        <w:rPr>
          <w:rFonts w:ascii="Abadi" w:hAnsi="Abadi" w:cs="Aharoni"/>
          <w:b/>
          <w:bCs/>
          <w:sz w:val="24"/>
          <w:szCs w:val="24"/>
        </w:rPr>
        <w:t>Bonus Mamma 2025</w:t>
      </w:r>
      <w:r w:rsidRPr="00102C17">
        <w:rPr>
          <w:rFonts w:ascii="Abadi" w:hAnsi="Abadi" w:cs="Aharoni"/>
          <w:sz w:val="24"/>
          <w:szCs w:val="24"/>
        </w:rPr>
        <w:t xml:space="preserve">, le lavoratrici devono rispettare alcune condizioni specifiche. Innanzitutto, il </w:t>
      </w:r>
      <w:r w:rsidRPr="00102C17">
        <w:rPr>
          <w:rFonts w:ascii="Abadi" w:hAnsi="Abadi" w:cs="Aharoni"/>
          <w:b/>
          <w:bCs/>
          <w:sz w:val="24"/>
          <w:szCs w:val="24"/>
        </w:rPr>
        <w:t>limite di reddito annuale</w:t>
      </w:r>
      <w:r w:rsidRPr="00102C17">
        <w:rPr>
          <w:rFonts w:ascii="Abadi" w:hAnsi="Abadi" w:cs="Aharoni"/>
          <w:sz w:val="24"/>
          <w:szCs w:val="24"/>
        </w:rPr>
        <w:t xml:space="preserve"> da lavoro, che può essere sia autonomo che dipendente, non deve superare </w:t>
      </w:r>
      <w:r w:rsidRPr="00102C17">
        <w:rPr>
          <w:rFonts w:ascii="Abadi" w:hAnsi="Abadi" w:cs="Aharoni"/>
          <w:b/>
          <w:bCs/>
          <w:sz w:val="24"/>
          <w:szCs w:val="24"/>
        </w:rPr>
        <w:t>40.000 euro</w:t>
      </w:r>
      <w:r w:rsidRPr="00102C17">
        <w:rPr>
          <w:rFonts w:ascii="Abadi" w:hAnsi="Abadi" w:cs="Aharoni"/>
          <w:sz w:val="24"/>
          <w:szCs w:val="24"/>
        </w:rPr>
        <w:t xml:space="preserve">. Inoltre, la somma totale dei redditi da lavoro, rilevanti ai fini del calcolo delle imposte per l'anno 2025, deve essere pari o inferiore a </w:t>
      </w:r>
      <w:r w:rsidRPr="00102C17">
        <w:rPr>
          <w:rFonts w:ascii="Abadi" w:hAnsi="Abadi" w:cs="Aharoni"/>
          <w:b/>
          <w:bCs/>
          <w:sz w:val="24"/>
          <w:szCs w:val="24"/>
        </w:rPr>
        <w:t>40.000 euro</w:t>
      </w:r>
      <w:r w:rsidRPr="00102C17">
        <w:rPr>
          <w:rFonts w:ascii="Abadi" w:hAnsi="Abadi" w:cs="Aharoni"/>
          <w:sz w:val="24"/>
          <w:szCs w:val="24"/>
        </w:rPr>
        <w:t>.</w:t>
      </w:r>
    </w:p>
    <w:p w14:paraId="7F17FECA" w14:textId="77777777" w:rsidR="0049187B" w:rsidRPr="00102C17" w:rsidRDefault="0049187B" w:rsidP="00102C17">
      <w:pPr>
        <w:pStyle w:val="Paragrafoelenco"/>
        <w:ind w:left="993"/>
        <w:rPr>
          <w:rFonts w:ascii="Abadi" w:hAnsi="Abadi" w:cs="Aharoni"/>
          <w:sz w:val="24"/>
          <w:szCs w:val="24"/>
        </w:rPr>
      </w:pPr>
    </w:p>
    <w:p w14:paraId="14FF215B" w14:textId="646257BC" w:rsidR="00770810" w:rsidRPr="00770810" w:rsidRDefault="00102C17" w:rsidP="00770810">
      <w:pPr>
        <w:pStyle w:val="Paragrafoelenco"/>
        <w:ind w:left="993"/>
        <w:rPr>
          <w:rFonts w:ascii="Abadi" w:hAnsi="Abadi" w:cs="Aharoni"/>
          <w:sz w:val="24"/>
          <w:szCs w:val="24"/>
        </w:rPr>
      </w:pPr>
      <w:r w:rsidRPr="00102C17">
        <w:rPr>
          <w:rFonts w:ascii="Abadi" w:hAnsi="Abadi" w:cs="Aharoni"/>
          <w:sz w:val="24"/>
          <w:szCs w:val="24"/>
        </w:rPr>
        <w:t xml:space="preserve">La domanda per il bonus deve essere presentata </w:t>
      </w:r>
      <w:r w:rsidRPr="00102C17">
        <w:rPr>
          <w:rFonts w:ascii="Abadi" w:hAnsi="Abadi" w:cs="Aharoni"/>
          <w:b/>
          <w:bCs/>
          <w:sz w:val="24"/>
          <w:szCs w:val="24"/>
        </w:rPr>
        <w:t>telematicamente tramite il portale INPS</w:t>
      </w:r>
      <w:r w:rsidRPr="00102C17">
        <w:rPr>
          <w:rFonts w:ascii="Abadi" w:hAnsi="Abadi" w:cs="Aharoni"/>
          <w:sz w:val="24"/>
          <w:szCs w:val="24"/>
        </w:rPr>
        <w:t xml:space="preserve">, dove è necessario indicare anche i </w:t>
      </w:r>
      <w:r w:rsidRPr="00102C17">
        <w:rPr>
          <w:rFonts w:ascii="Abadi" w:hAnsi="Abadi" w:cs="Aharoni"/>
          <w:b/>
          <w:bCs/>
          <w:sz w:val="24"/>
          <w:szCs w:val="24"/>
        </w:rPr>
        <w:t>codici fiscali dei figli</w:t>
      </w:r>
      <w:r w:rsidRPr="00102C17">
        <w:rPr>
          <w:rFonts w:ascii="Abadi" w:hAnsi="Abadi" w:cs="Aharoni"/>
          <w:sz w:val="24"/>
          <w:szCs w:val="24"/>
        </w:rPr>
        <w:t xml:space="preserve">. È importante ricordare che alcune categorie di lavoratrici sono escluse dal beneficio. Tra queste, figurano le </w:t>
      </w:r>
      <w:r w:rsidRPr="00102C17">
        <w:rPr>
          <w:rFonts w:ascii="Abadi" w:hAnsi="Abadi" w:cs="Aharoni"/>
          <w:b/>
          <w:bCs/>
          <w:sz w:val="24"/>
          <w:szCs w:val="24"/>
        </w:rPr>
        <w:t>lavoratrici domestiche</w:t>
      </w:r>
      <w:r w:rsidRPr="00102C17">
        <w:rPr>
          <w:rFonts w:ascii="Abadi" w:hAnsi="Abadi" w:cs="Aharoni"/>
          <w:sz w:val="24"/>
          <w:szCs w:val="24"/>
        </w:rPr>
        <w:t xml:space="preserve">, anche con contratto a tempo indeterminato, e le </w:t>
      </w:r>
      <w:r w:rsidRPr="00102C17">
        <w:rPr>
          <w:rFonts w:ascii="Abadi" w:hAnsi="Abadi" w:cs="Aharoni"/>
          <w:b/>
          <w:bCs/>
          <w:sz w:val="24"/>
          <w:szCs w:val="24"/>
        </w:rPr>
        <w:t>prestazioni occasionali</w:t>
      </w:r>
      <w:r w:rsidRPr="00102C17">
        <w:rPr>
          <w:rFonts w:ascii="Abadi" w:hAnsi="Abadi" w:cs="Aharoni"/>
          <w:sz w:val="24"/>
          <w:szCs w:val="24"/>
        </w:rPr>
        <w:t xml:space="preserve"> previste dall’articolo 54-bis del D.L. n. 50/2017. Tuttavia, le </w:t>
      </w:r>
      <w:r w:rsidRPr="00102C17">
        <w:rPr>
          <w:rFonts w:ascii="Abadi" w:hAnsi="Abadi" w:cs="Aharoni"/>
          <w:b/>
          <w:bCs/>
          <w:sz w:val="24"/>
          <w:szCs w:val="24"/>
        </w:rPr>
        <w:t>lavoratrici con contratto a chiamata</w:t>
      </w:r>
      <w:r w:rsidRPr="00102C17">
        <w:rPr>
          <w:rFonts w:ascii="Abadi" w:hAnsi="Abadi" w:cs="Aharoni"/>
          <w:sz w:val="24"/>
          <w:szCs w:val="24"/>
        </w:rPr>
        <w:t xml:space="preserve"> sono </w:t>
      </w:r>
      <w:r w:rsidRPr="00102C17">
        <w:rPr>
          <w:rFonts w:ascii="Abadi" w:hAnsi="Abadi" w:cs="Aharoni"/>
          <w:b/>
          <w:bCs/>
          <w:sz w:val="24"/>
          <w:szCs w:val="24"/>
        </w:rPr>
        <w:t>incluse</w:t>
      </w:r>
      <w:r w:rsidRPr="00102C17">
        <w:rPr>
          <w:rFonts w:ascii="Abadi" w:hAnsi="Abadi" w:cs="Aharoni"/>
          <w:sz w:val="24"/>
          <w:szCs w:val="24"/>
        </w:rPr>
        <w:t xml:space="preserve"> nella misura.</w:t>
      </w:r>
    </w:p>
    <w:p w14:paraId="1B453ACC" w14:textId="77777777" w:rsidR="00CF46A9" w:rsidRDefault="00CF46A9" w:rsidP="00770810">
      <w:pPr>
        <w:pStyle w:val="Paragrafoelenco"/>
        <w:ind w:left="1276"/>
        <w:rPr>
          <w:rFonts w:ascii="Century" w:hAnsi="Century" w:cs="Aharoni"/>
          <w:b/>
          <w:bCs/>
          <w:color w:val="1F497D" w:themeColor="text2"/>
          <w:sz w:val="32"/>
          <w:szCs w:val="32"/>
        </w:rPr>
      </w:pPr>
    </w:p>
    <w:p w14:paraId="393406DD" w14:textId="60AB00A9" w:rsidR="00770810" w:rsidRPr="00CF46A9" w:rsidRDefault="00243057" w:rsidP="006776A5">
      <w:pPr>
        <w:pStyle w:val="Paragrafoelenco"/>
        <w:numPr>
          <w:ilvl w:val="0"/>
          <w:numId w:val="18"/>
        </w:numPr>
        <w:ind w:left="1276" w:hanging="283"/>
        <w:rPr>
          <w:rFonts w:ascii="Century" w:hAnsi="Century" w:cs="Aharoni"/>
          <w:b/>
          <w:bCs/>
          <w:color w:val="1F497D" w:themeColor="text2"/>
          <w:sz w:val="32"/>
          <w:szCs w:val="32"/>
        </w:rPr>
      </w:pPr>
      <w:r w:rsidRPr="00CF46A9">
        <w:rPr>
          <w:rFonts w:ascii="Century" w:hAnsi="Century" w:cs="Aharoni"/>
          <w:b/>
          <w:bCs/>
          <w:color w:val="1F497D" w:themeColor="text2"/>
          <w:sz w:val="32"/>
          <w:szCs w:val="32"/>
        </w:rPr>
        <w:lastRenderedPageBreak/>
        <w:t>Qual è l'importo del Bonus?</w:t>
      </w:r>
    </w:p>
    <w:p w14:paraId="585CB648" w14:textId="03473833" w:rsidR="00D13550" w:rsidRDefault="00D13550" w:rsidP="006776A5">
      <w:pPr>
        <w:ind w:left="993"/>
        <w:rPr>
          <w:rFonts w:ascii="Abadi" w:hAnsi="Abadi" w:cs="Aharoni"/>
          <w:sz w:val="24"/>
          <w:szCs w:val="24"/>
        </w:rPr>
      </w:pPr>
      <w:r w:rsidRPr="00D13550">
        <w:rPr>
          <w:rFonts w:ascii="Abadi" w:hAnsi="Abadi" w:cs="Aharoni"/>
          <w:sz w:val="24"/>
          <w:szCs w:val="24"/>
        </w:rPr>
        <w:t xml:space="preserve">Il </w:t>
      </w:r>
      <w:r w:rsidRPr="00D13550">
        <w:rPr>
          <w:rFonts w:ascii="Abadi" w:hAnsi="Abadi" w:cs="Aharoni"/>
          <w:b/>
          <w:bCs/>
          <w:sz w:val="24"/>
          <w:szCs w:val="24"/>
        </w:rPr>
        <w:t>Bonus Mamma 2025</w:t>
      </w:r>
      <w:r w:rsidRPr="00D13550">
        <w:rPr>
          <w:rFonts w:ascii="Abadi" w:hAnsi="Abadi" w:cs="Aharoni"/>
          <w:sz w:val="24"/>
          <w:szCs w:val="24"/>
        </w:rPr>
        <w:t xml:space="preserve"> prevede un importo di </w:t>
      </w:r>
      <w:r w:rsidRPr="00D13550">
        <w:rPr>
          <w:rFonts w:ascii="Abadi" w:hAnsi="Abadi" w:cs="Aharoni"/>
          <w:b/>
          <w:bCs/>
          <w:sz w:val="24"/>
          <w:szCs w:val="24"/>
        </w:rPr>
        <w:t>40 euro al mese</w:t>
      </w:r>
      <w:r w:rsidRPr="00D13550">
        <w:rPr>
          <w:rFonts w:ascii="Abadi" w:hAnsi="Abadi" w:cs="Aharoni"/>
          <w:sz w:val="24"/>
          <w:szCs w:val="24"/>
        </w:rPr>
        <w:t xml:space="preserve"> per un massimo di </w:t>
      </w:r>
      <w:r w:rsidRPr="00D13550">
        <w:rPr>
          <w:rFonts w:ascii="Abadi" w:hAnsi="Abadi" w:cs="Aharoni"/>
          <w:b/>
          <w:bCs/>
          <w:sz w:val="24"/>
          <w:szCs w:val="24"/>
        </w:rPr>
        <w:t>12 mensilità</w:t>
      </w:r>
      <w:r w:rsidR="00A507A2">
        <w:rPr>
          <w:rFonts w:ascii="Abadi" w:hAnsi="Abadi" w:cs="Aharoni"/>
          <w:sz w:val="24"/>
          <w:szCs w:val="24"/>
        </w:rPr>
        <w:t>, per ogni mese o frazione in cui sussiste il rapporto di lavoro o l’attività autonoma.</w:t>
      </w:r>
    </w:p>
    <w:p w14:paraId="5C895F6B" w14:textId="77777777" w:rsidR="00D13550" w:rsidRPr="00D13550" w:rsidRDefault="00D13550" w:rsidP="00D13550">
      <w:pPr>
        <w:rPr>
          <w:rFonts w:ascii="Abadi" w:hAnsi="Abadi" w:cs="Aharoni"/>
          <w:sz w:val="24"/>
          <w:szCs w:val="24"/>
        </w:rPr>
      </w:pPr>
    </w:p>
    <w:p w14:paraId="77C9CEBB" w14:textId="77777777" w:rsidR="00D13550" w:rsidRDefault="00D13550" w:rsidP="006776A5">
      <w:pPr>
        <w:ind w:left="993"/>
        <w:rPr>
          <w:rFonts w:ascii="Abadi" w:hAnsi="Abadi" w:cs="Aharoni"/>
          <w:sz w:val="24"/>
          <w:szCs w:val="24"/>
        </w:rPr>
      </w:pPr>
      <w:r w:rsidRPr="00D13550">
        <w:rPr>
          <w:rFonts w:ascii="Abadi" w:hAnsi="Abadi" w:cs="Aharoni"/>
          <w:sz w:val="24"/>
          <w:szCs w:val="24"/>
        </w:rPr>
        <w:t xml:space="preserve">Il pagamento sarà effettuato nel mese di </w:t>
      </w:r>
      <w:r w:rsidRPr="00D13550">
        <w:rPr>
          <w:rFonts w:ascii="Abadi" w:hAnsi="Abadi" w:cs="Aharoni"/>
          <w:b/>
          <w:bCs/>
          <w:sz w:val="24"/>
          <w:szCs w:val="24"/>
        </w:rPr>
        <w:t>dicembre 2025</w:t>
      </w:r>
      <w:r w:rsidRPr="00D13550">
        <w:rPr>
          <w:rFonts w:ascii="Abadi" w:hAnsi="Abadi" w:cs="Aharoni"/>
          <w:sz w:val="24"/>
          <w:szCs w:val="24"/>
        </w:rPr>
        <w:t xml:space="preserve">, compatibilmente con la data di presentazione della domanda. Se la domanda non viene presentata in tempo utile per dicembre, l’erogazione avverrà entro </w:t>
      </w:r>
      <w:r w:rsidRPr="00D13550">
        <w:rPr>
          <w:rFonts w:ascii="Abadi" w:hAnsi="Abadi" w:cs="Aharoni"/>
          <w:b/>
          <w:bCs/>
          <w:sz w:val="24"/>
          <w:szCs w:val="24"/>
        </w:rPr>
        <w:t>febbraio 2026</w:t>
      </w:r>
      <w:r w:rsidRPr="00D13550">
        <w:rPr>
          <w:rFonts w:ascii="Abadi" w:hAnsi="Abadi" w:cs="Aharoni"/>
          <w:sz w:val="24"/>
          <w:szCs w:val="24"/>
        </w:rPr>
        <w:t xml:space="preserve">, ma comunque non oltre il </w:t>
      </w:r>
      <w:r w:rsidRPr="00D13550">
        <w:rPr>
          <w:rFonts w:ascii="Abadi" w:hAnsi="Abadi" w:cs="Aharoni"/>
          <w:b/>
          <w:bCs/>
          <w:sz w:val="24"/>
          <w:szCs w:val="24"/>
        </w:rPr>
        <w:t>31 gennaio 2026</w:t>
      </w:r>
      <w:r w:rsidRPr="00D13550">
        <w:rPr>
          <w:rFonts w:ascii="Abadi" w:hAnsi="Abadi" w:cs="Aharoni"/>
          <w:sz w:val="24"/>
          <w:szCs w:val="24"/>
        </w:rPr>
        <w:t>.</w:t>
      </w:r>
    </w:p>
    <w:p w14:paraId="612CD38E" w14:textId="77777777" w:rsidR="00D13550" w:rsidRPr="00D13550" w:rsidRDefault="00D13550" w:rsidP="006776A5">
      <w:pPr>
        <w:ind w:left="993"/>
        <w:rPr>
          <w:rFonts w:ascii="Abadi" w:hAnsi="Abadi" w:cs="Aharoni"/>
          <w:sz w:val="24"/>
          <w:szCs w:val="24"/>
        </w:rPr>
      </w:pPr>
    </w:p>
    <w:p w14:paraId="140CCF53" w14:textId="31B6EBB8" w:rsidR="00D13550" w:rsidRPr="00D13550" w:rsidRDefault="00D13550" w:rsidP="006776A5">
      <w:pPr>
        <w:ind w:left="993"/>
        <w:rPr>
          <w:rFonts w:ascii="Abadi" w:hAnsi="Abadi" w:cs="Aharoni"/>
          <w:sz w:val="24"/>
          <w:szCs w:val="24"/>
        </w:rPr>
      </w:pPr>
      <w:r w:rsidRPr="00D13550">
        <w:rPr>
          <w:rFonts w:ascii="Abadi" w:hAnsi="Abadi" w:cs="Aharoni"/>
          <w:sz w:val="24"/>
          <w:szCs w:val="24"/>
        </w:rPr>
        <w:t xml:space="preserve">Il bonus è </w:t>
      </w:r>
      <w:r w:rsidRPr="00D13550">
        <w:rPr>
          <w:rFonts w:ascii="Abadi" w:hAnsi="Abadi" w:cs="Aharoni"/>
          <w:b/>
          <w:bCs/>
          <w:sz w:val="24"/>
          <w:szCs w:val="24"/>
        </w:rPr>
        <w:t>esente da imposte</w:t>
      </w:r>
      <w:r w:rsidRPr="00D13550">
        <w:rPr>
          <w:rFonts w:ascii="Abadi" w:hAnsi="Abadi" w:cs="Aharoni"/>
          <w:sz w:val="24"/>
          <w:szCs w:val="24"/>
        </w:rPr>
        <w:t xml:space="preserve"> (non soggetto a </w:t>
      </w:r>
      <w:r w:rsidRPr="00D13550">
        <w:rPr>
          <w:rFonts w:ascii="Abadi" w:hAnsi="Abadi" w:cs="Aharoni"/>
          <w:b/>
          <w:bCs/>
          <w:sz w:val="24"/>
          <w:szCs w:val="24"/>
        </w:rPr>
        <w:t>IRPEF</w:t>
      </w:r>
      <w:r w:rsidRPr="00D13550">
        <w:rPr>
          <w:rFonts w:ascii="Abadi" w:hAnsi="Abadi" w:cs="Aharoni"/>
          <w:sz w:val="24"/>
          <w:szCs w:val="24"/>
        </w:rPr>
        <w:t xml:space="preserve">) e </w:t>
      </w:r>
      <w:r w:rsidRPr="00D13550">
        <w:rPr>
          <w:rFonts w:ascii="Abadi" w:hAnsi="Abadi" w:cs="Aharoni"/>
          <w:b/>
          <w:bCs/>
          <w:sz w:val="24"/>
          <w:szCs w:val="24"/>
        </w:rPr>
        <w:t>contributi previdenziali</w:t>
      </w:r>
      <w:r w:rsidRPr="00D13550">
        <w:rPr>
          <w:rFonts w:ascii="Abadi" w:hAnsi="Abadi" w:cs="Aharoni"/>
          <w:sz w:val="24"/>
          <w:szCs w:val="24"/>
        </w:rPr>
        <w:t>, e non incide sul calcolo dell’ISEE; quindi, non influisce su altre prestazioni sociali basate su tale indicatore. Inoltre, l'importo ricevuto non è considerato reddito ai fini fiscali.</w:t>
      </w:r>
    </w:p>
    <w:p w14:paraId="4867539A" w14:textId="77777777" w:rsidR="00AE14F2" w:rsidRDefault="00AE14F2" w:rsidP="001359B8">
      <w:pPr>
        <w:rPr>
          <w:rFonts w:ascii="Abadi" w:hAnsi="Abadi" w:cs="Aharoni"/>
          <w:sz w:val="28"/>
          <w:szCs w:val="28"/>
        </w:rPr>
      </w:pPr>
    </w:p>
    <w:p w14:paraId="4263BD0D" w14:textId="7E0B86A7" w:rsidR="00CD56FA" w:rsidRPr="00CF46A9" w:rsidRDefault="00A725FF" w:rsidP="00CF46A9">
      <w:pPr>
        <w:pStyle w:val="Paragrafoelenco"/>
        <w:numPr>
          <w:ilvl w:val="0"/>
          <w:numId w:val="18"/>
        </w:numPr>
        <w:ind w:left="1276" w:hanging="295"/>
        <w:rPr>
          <w:rFonts w:ascii="Century" w:hAnsi="Century" w:cs="Aharoni"/>
          <w:b/>
          <w:bCs/>
          <w:color w:val="1F497D" w:themeColor="text2"/>
          <w:sz w:val="32"/>
          <w:szCs w:val="32"/>
        </w:rPr>
      </w:pPr>
      <w:r>
        <w:rPr>
          <w:rFonts w:ascii="Century" w:hAnsi="Century" w:cs="Aharoni"/>
          <w:b/>
          <w:bCs/>
          <w:color w:val="1F497D" w:themeColor="text2"/>
          <w:sz w:val="32"/>
          <w:szCs w:val="32"/>
        </w:rPr>
        <w:t>Come presento la domanda?</w:t>
      </w:r>
    </w:p>
    <w:p w14:paraId="3F18F370" w14:textId="77777777" w:rsidR="00166193" w:rsidRDefault="00166193" w:rsidP="006776A5">
      <w:pPr>
        <w:ind w:left="993"/>
        <w:rPr>
          <w:rFonts w:ascii="Abadi" w:hAnsi="Abadi" w:cs="Aharoni"/>
          <w:sz w:val="24"/>
          <w:szCs w:val="24"/>
        </w:rPr>
      </w:pPr>
      <w:r w:rsidRPr="00166193">
        <w:rPr>
          <w:rFonts w:ascii="Abadi" w:hAnsi="Abadi" w:cs="Aharoni"/>
          <w:sz w:val="24"/>
          <w:szCs w:val="24"/>
        </w:rPr>
        <w:t xml:space="preserve">La </w:t>
      </w:r>
      <w:r w:rsidRPr="00166193">
        <w:rPr>
          <w:rFonts w:ascii="Abadi" w:hAnsi="Abadi" w:cs="Aharoni"/>
          <w:b/>
          <w:bCs/>
          <w:sz w:val="24"/>
          <w:szCs w:val="24"/>
        </w:rPr>
        <w:t>domanda per il Bonus Mamma 2025</w:t>
      </w:r>
      <w:r w:rsidRPr="00166193">
        <w:rPr>
          <w:rFonts w:ascii="Abadi" w:hAnsi="Abadi" w:cs="Aharoni"/>
          <w:sz w:val="24"/>
          <w:szCs w:val="24"/>
        </w:rPr>
        <w:t xml:space="preserve"> deve essere presentata direttamente all'INPS. Nel caso in cui la lavoratrice madre sia </w:t>
      </w:r>
      <w:r w:rsidRPr="00166193">
        <w:rPr>
          <w:rFonts w:ascii="Abadi" w:hAnsi="Abadi" w:cs="Aharoni"/>
          <w:b/>
          <w:bCs/>
          <w:sz w:val="24"/>
          <w:szCs w:val="24"/>
        </w:rPr>
        <w:t>incapace di agire</w:t>
      </w:r>
      <w:r w:rsidRPr="00166193">
        <w:rPr>
          <w:rFonts w:ascii="Abadi" w:hAnsi="Abadi" w:cs="Aharoni"/>
          <w:sz w:val="24"/>
          <w:szCs w:val="24"/>
        </w:rPr>
        <w:t xml:space="preserve"> o </w:t>
      </w:r>
      <w:r w:rsidRPr="00166193">
        <w:rPr>
          <w:rFonts w:ascii="Abadi" w:hAnsi="Abadi" w:cs="Aharoni"/>
          <w:b/>
          <w:bCs/>
          <w:sz w:val="24"/>
          <w:szCs w:val="24"/>
        </w:rPr>
        <w:t>minorenne</w:t>
      </w:r>
      <w:r w:rsidRPr="00166193">
        <w:rPr>
          <w:rFonts w:ascii="Abadi" w:hAnsi="Abadi" w:cs="Aharoni"/>
          <w:sz w:val="24"/>
          <w:szCs w:val="24"/>
        </w:rPr>
        <w:t xml:space="preserve">, la domanda deve essere presentata dal </w:t>
      </w:r>
      <w:r w:rsidRPr="00166193">
        <w:rPr>
          <w:rFonts w:ascii="Abadi" w:hAnsi="Abadi" w:cs="Aharoni"/>
          <w:b/>
          <w:bCs/>
          <w:sz w:val="24"/>
          <w:szCs w:val="24"/>
        </w:rPr>
        <w:t>genitore che esercita la responsabilità genitoriale</w:t>
      </w:r>
      <w:r w:rsidRPr="00166193">
        <w:rPr>
          <w:rFonts w:ascii="Abadi" w:hAnsi="Abadi" w:cs="Aharoni"/>
          <w:sz w:val="24"/>
          <w:szCs w:val="24"/>
        </w:rPr>
        <w:t xml:space="preserve"> o dal </w:t>
      </w:r>
      <w:r w:rsidRPr="00166193">
        <w:rPr>
          <w:rFonts w:ascii="Abadi" w:hAnsi="Abadi" w:cs="Aharoni"/>
          <w:b/>
          <w:bCs/>
          <w:sz w:val="24"/>
          <w:szCs w:val="24"/>
        </w:rPr>
        <w:t>tutore/curatore</w:t>
      </w:r>
      <w:r w:rsidRPr="00166193">
        <w:rPr>
          <w:rFonts w:ascii="Abadi" w:hAnsi="Abadi" w:cs="Aharoni"/>
          <w:sz w:val="24"/>
          <w:szCs w:val="24"/>
        </w:rPr>
        <w:t>.</w:t>
      </w:r>
    </w:p>
    <w:p w14:paraId="0455D1CD" w14:textId="77777777" w:rsidR="002D6263" w:rsidRPr="00166193" w:rsidRDefault="002D6263" w:rsidP="006776A5">
      <w:pPr>
        <w:ind w:left="993"/>
        <w:rPr>
          <w:rFonts w:ascii="Abadi" w:hAnsi="Abadi" w:cs="Aharoni"/>
          <w:sz w:val="24"/>
          <w:szCs w:val="24"/>
        </w:rPr>
      </w:pPr>
    </w:p>
    <w:p w14:paraId="3B3FF6A4" w14:textId="77777777" w:rsidR="00166193" w:rsidRDefault="00166193" w:rsidP="006776A5">
      <w:pPr>
        <w:ind w:left="993"/>
        <w:rPr>
          <w:rFonts w:ascii="Abadi" w:hAnsi="Abadi" w:cs="Aharoni"/>
          <w:sz w:val="24"/>
          <w:szCs w:val="24"/>
        </w:rPr>
      </w:pPr>
      <w:r w:rsidRPr="00166193">
        <w:rPr>
          <w:rFonts w:ascii="Abadi" w:hAnsi="Abadi" w:cs="Aharoni"/>
          <w:sz w:val="24"/>
          <w:szCs w:val="24"/>
        </w:rPr>
        <w:t>Le modalità di presentazione della domanda sono le seguenti:</w:t>
      </w:r>
    </w:p>
    <w:p w14:paraId="3C4C769E" w14:textId="77777777" w:rsidR="00166193" w:rsidRPr="00166193" w:rsidRDefault="00166193" w:rsidP="006776A5">
      <w:pPr>
        <w:ind w:left="993"/>
        <w:rPr>
          <w:rFonts w:ascii="Abadi" w:hAnsi="Abadi" w:cs="Aharoni"/>
          <w:sz w:val="24"/>
          <w:szCs w:val="24"/>
        </w:rPr>
      </w:pPr>
    </w:p>
    <w:p w14:paraId="1FE5BB16" w14:textId="77777777" w:rsidR="00166193" w:rsidRPr="00166193" w:rsidRDefault="00166193" w:rsidP="006776A5">
      <w:pPr>
        <w:numPr>
          <w:ilvl w:val="0"/>
          <w:numId w:val="16"/>
        </w:numPr>
        <w:tabs>
          <w:tab w:val="num" w:pos="851"/>
        </w:tabs>
        <w:ind w:left="1701" w:hanging="283"/>
        <w:rPr>
          <w:rFonts w:ascii="Abadi" w:hAnsi="Abadi" w:cs="Aharoni"/>
          <w:sz w:val="24"/>
          <w:szCs w:val="24"/>
        </w:rPr>
      </w:pPr>
      <w:r w:rsidRPr="00166193">
        <w:rPr>
          <w:rFonts w:ascii="Abadi" w:hAnsi="Abadi" w:cs="Aharoni"/>
          <w:b/>
          <w:bCs/>
          <w:sz w:val="24"/>
          <w:szCs w:val="24"/>
        </w:rPr>
        <w:t>Sito istituzionale INPS</w:t>
      </w:r>
      <w:r w:rsidRPr="00166193">
        <w:rPr>
          <w:rFonts w:ascii="Abadi" w:hAnsi="Abadi" w:cs="Aharoni"/>
          <w:sz w:val="24"/>
          <w:szCs w:val="24"/>
        </w:rPr>
        <w:t xml:space="preserve">: Accedendo al portale </w:t>
      </w:r>
      <w:r w:rsidRPr="00166193">
        <w:rPr>
          <w:rFonts w:ascii="Abadi" w:hAnsi="Abadi" w:cs="Aharoni"/>
          <w:b/>
          <w:bCs/>
          <w:sz w:val="24"/>
          <w:szCs w:val="24"/>
        </w:rPr>
        <w:t>www.inps.it</w:t>
      </w:r>
      <w:r w:rsidRPr="00166193">
        <w:rPr>
          <w:rFonts w:ascii="Abadi" w:hAnsi="Abadi" w:cs="Aharoni"/>
          <w:sz w:val="24"/>
          <w:szCs w:val="24"/>
        </w:rPr>
        <w:t>, utilizzando un'identità digitale (SPID di almeno livello 2, CIE 30, CNS, o eIDAS).</w:t>
      </w:r>
    </w:p>
    <w:p w14:paraId="4B46F5BC" w14:textId="77777777" w:rsidR="00166193" w:rsidRPr="00166193" w:rsidRDefault="00166193" w:rsidP="006776A5">
      <w:pPr>
        <w:numPr>
          <w:ilvl w:val="0"/>
          <w:numId w:val="16"/>
        </w:numPr>
        <w:tabs>
          <w:tab w:val="num" w:pos="851"/>
        </w:tabs>
        <w:ind w:left="1701" w:hanging="283"/>
        <w:rPr>
          <w:rFonts w:ascii="Abadi" w:hAnsi="Abadi" w:cs="Aharoni"/>
          <w:sz w:val="24"/>
          <w:szCs w:val="24"/>
        </w:rPr>
      </w:pPr>
      <w:r w:rsidRPr="00166193">
        <w:rPr>
          <w:rFonts w:ascii="Abadi" w:hAnsi="Abadi" w:cs="Aharoni"/>
          <w:b/>
          <w:bCs/>
          <w:sz w:val="24"/>
          <w:szCs w:val="24"/>
        </w:rPr>
        <w:t>Contact Center Multicanale</w:t>
      </w:r>
      <w:r w:rsidRPr="00166193">
        <w:rPr>
          <w:rFonts w:ascii="Abadi" w:hAnsi="Abadi" w:cs="Aharoni"/>
          <w:sz w:val="24"/>
          <w:szCs w:val="24"/>
        </w:rPr>
        <w:t xml:space="preserve">: Contattando il numero verde </w:t>
      </w:r>
      <w:r w:rsidRPr="00166193">
        <w:rPr>
          <w:rFonts w:ascii="Abadi" w:hAnsi="Abadi" w:cs="Aharoni"/>
          <w:b/>
          <w:bCs/>
          <w:sz w:val="24"/>
          <w:szCs w:val="24"/>
        </w:rPr>
        <w:t>803.164</w:t>
      </w:r>
      <w:r w:rsidRPr="00166193">
        <w:rPr>
          <w:rFonts w:ascii="Abadi" w:hAnsi="Abadi" w:cs="Aharoni"/>
          <w:sz w:val="24"/>
          <w:szCs w:val="24"/>
        </w:rPr>
        <w:t xml:space="preserve"> (gratuito da rete fissa) oppure il numero </w:t>
      </w:r>
      <w:r w:rsidRPr="00166193">
        <w:rPr>
          <w:rFonts w:ascii="Abadi" w:hAnsi="Abadi" w:cs="Aharoni"/>
          <w:b/>
          <w:bCs/>
          <w:sz w:val="24"/>
          <w:szCs w:val="24"/>
        </w:rPr>
        <w:t>06 164.164</w:t>
      </w:r>
      <w:r w:rsidRPr="00166193">
        <w:rPr>
          <w:rFonts w:ascii="Abadi" w:hAnsi="Abadi" w:cs="Aharoni"/>
          <w:sz w:val="24"/>
          <w:szCs w:val="24"/>
        </w:rPr>
        <w:t xml:space="preserve"> (da rete mobile, a pagamento, in base alla tariffa applicata dai vari gestori).</w:t>
      </w:r>
    </w:p>
    <w:p w14:paraId="7C4E16B8" w14:textId="77777777" w:rsidR="00166193" w:rsidRPr="00166193" w:rsidRDefault="00166193" w:rsidP="006776A5">
      <w:pPr>
        <w:numPr>
          <w:ilvl w:val="0"/>
          <w:numId w:val="16"/>
        </w:numPr>
        <w:tabs>
          <w:tab w:val="num" w:pos="851"/>
        </w:tabs>
        <w:ind w:left="1701" w:hanging="283"/>
        <w:rPr>
          <w:rFonts w:ascii="Abadi" w:hAnsi="Abadi" w:cs="Aharoni"/>
          <w:sz w:val="24"/>
          <w:szCs w:val="24"/>
        </w:rPr>
      </w:pPr>
      <w:r w:rsidRPr="00166193">
        <w:rPr>
          <w:rFonts w:ascii="Abadi" w:hAnsi="Abadi" w:cs="Aharoni"/>
          <w:b/>
          <w:bCs/>
          <w:sz w:val="24"/>
          <w:szCs w:val="24"/>
        </w:rPr>
        <w:t>Istituti di patronato</w:t>
      </w:r>
      <w:r w:rsidRPr="00166193">
        <w:rPr>
          <w:rFonts w:ascii="Abadi" w:hAnsi="Abadi" w:cs="Aharoni"/>
          <w:sz w:val="24"/>
          <w:szCs w:val="24"/>
        </w:rPr>
        <w:t>: Utilizzando i servizi offerti dagli stessi istituti.</w:t>
      </w:r>
    </w:p>
    <w:p w14:paraId="3BADB7D7" w14:textId="77777777" w:rsidR="002D6263" w:rsidRDefault="002D6263" w:rsidP="006776A5">
      <w:pPr>
        <w:ind w:left="993"/>
        <w:rPr>
          <w:rFonts w:ascii="Abadi" w:hAnsi="Abadi" w:cs="Aharoni"/>
          <w:b/>
          <w:bCs/>
          <w:sz w:val="24"/>
          <w:szCs w:val="24"/>
        </w:rPr>
      </w:pPr>
    </w:p>
    <w:p w14:paraId="5ACA807C" w14:textId="3E61740C" w:rsidR="00166193" w:rsidRDefault="00166193" w:rsidP="006776A5">
      <w:pPr>
        <w:ind w:left="993"/>
        <w:rPr>
          <w:rFonts w:ascii="Abadi" w:hAnsi="Abadi" w:cs="Aharoni"/>
          <w:b/>
          <w:bCs/>
          <w:sz w:val="24"/>
          <w:szCs w:val="24"/>
        </w:rPr>
      </w:pPr>
      <w:r w:rsidRPr="00166193">
        <w:rPr>
          <w:rFonts w:ascii="Abadi" w:hAnsi="Abadi" w:cs="Aharoni"/>
          <w:b/>
          <w:bCs/>
          <w:sz w:val="24"/>
          <w:szCs w:val="24"/>
        </w:rPr>
        <w:t>Termini per la Presentazione della Domanda:</w:t>
      </w:r>
    </w:p>
    <w:p w14:paraId="6A6BCDB5" w14:textId="77777777" w:rsidR="006776A5" w:rsidRPr="00166193" w:rsidRDefault="006776A5" w:rsidP="006776A5">
      <w:pPr>
        <w:ind w:left="993"/>
        <w:rPr>
          <w:rFonts w:ascii="Abadi" w:hAnsi="Abadi" w:cs="Aharoni"/>
          <w:b/>
          <w:bCs/>
          <w:sz w:val="24"/>
          <w:szCs w:val="24"/>
        </w:rPr>
      </w:pPr>
    </w:p>
    <w:p w14:paraId="25B007C4" w14:textId="77777777" w:rsidR="00166193" w:rsidRPr="00166193" w:rsidRDefault="00166193" w:rsidP="006776A5">
      <w:pPr>
        <w:numPr>
          <w:ilvl w:val="0"/>
          <w:numId w:val="17"/>
        </w:numPr>
        <w:tabs>
          <w:tab w:val="clear" w:pos="720"/>
        </w:tabs>
        <w:ind w:left="1701" w:hanging="283"/>
        <w:rPr>
          <w:rFonts w:ascii="Abadi" w:hAnsi="Abadi" w:cs="Aharoni"/>
          <w:sz w:val="24"/>
          <w:szCs w:val="24"/>
        </w:rPr>
      </w:pPr>
      <w:r w:rsidRPr="00166193">
        <w:rPr>
          <w:rFonts w:ascii="Abadi" w:hAnsi="Abadi" w:cs="Aharoni"/>
          <w:b/>
          <w:bCs/>
          <w:sz w:val="24"/>
          <w:szCs w:val="24"/>
        </w:rPr>
        <w:t>Entro il 7 dicembre 2025</w:t>
      </w:r>
      <w:r w:rsidRPr="00166193">
        <w:rPr>
          <w:rFonts w:ascii="Abadi" w:hAnsi="Abadi" w:cs="Aharoni"/>
          <w:sz w:val="24"/>
          <w:szCs w:val="24"/>
        </w:rPr>
        <w:t xml:space="preserve"> per le lavoratrici che soddisfano i requisiti entro tale data.</w:t>
      </w:r>
    </w:p>
    <w:p w14:paraId="17F58595" w14:textId="6450E8A6" w:rsidR="00152805" w:rsidRDefault="00166193" w:rsidP="006776A5">
      <w:pPr>
        <w:numPr>
          <w:ilvl w:val="0"/>
          <w:numId w:val="17"/>
        </w:numPr>
        <w:tabs>
          <w:tab w:val="clear" w:pos="720"/>
          <w:tab w:val="num" w:pos="851"/>
        </w:tabs>
        <w:ind w:left="1701" w:hanging="283"/>
        <w:rPr>
          <w:rFonts w:ascii="Abadi" w:hAnsi="Abadi" w:cs="Aharoni"/>
          <w:sz w:val="24"/>
          <w:szCs w:val="24"/>
        </w:rPr>
      </w:pPr>
      <w:r w:rsidRPr="00166193">
        <w:rPr>
          <w:rFonts w:ascii="Abadi" w:hAnsi="Abadi" w:cs="Aharoni"/>
          <w:b/>
          <w:bCs/>
          <w:sz w:val="24"/>
          <w:szCs w:val="24"/>
        </w:rPr>
        <w:t>Entro il 31 gennaio 2026</w:t>
      </w:r>
      <w:r w:rsidRPr="00166193">
        <w:rPr>
          <w:rFonts w:ascii="Abadi" w:hAnsi="Abadi" w:cs="Aharoni"/>
          <w:sz w:val="24"/>
          <w:szCs w:val="24"/>
        </w:rPr>
        <w:t xml:space="preserve"> per le lavoratrici che soddisfano i requisiti successivamente a tale data.</w:t>
      </w:r>
    </w:p>
    <w:p w14:paraId="282B5760" w14:textId="77777777" w:rsidR="002D6263" w:rsidRPr="00166193" w:rsidRDefault="002D6263" w:rsidP="006776A5">
      <w:pPr>
        <w:ind w:left="993"/>
        <w:rPr>
          <w:rFonts w:ascii="Abadi" w:hAnsi="Abadi" w:cs="Aharoni"/>
          <w:sz w:val="24"/>
          <w:szCs w:val="24"/>
        </w:rPr>
      </w:pPr>
    </w:p>
    <w:p w14:paraId="7E0307CD" w14:textId="77777777" w:rsidR="00166193" w:rsidRPr="00166193" w:rsidRDefault="00166193" w:rsidP="006776A5">
      <w:pPr>
        <w:ind w:left="993"/>
        <w:rPr>
          <w:rFonts w:ascii="Abadi" w:hAnsi="Abadi" w:cs="Aharoni"/>
          <w:b/>
          <w:bCs/>
          <w:sz w:val="24"/>
          <w:szCs w:val="24"/>
        </w:rPr>
      </w:pPr>
      <w:r w:rsidRPr="00166193">
        <w:rPr>
          <w:rFonts w:ascii="Abadi" w:hAnsi="Abadi" w:cs="Aharoni"/>
          <w:b/>
          <w:bCs/>
          <w:sz w:val="24"/>
          <w:szCs w:val="24"/>
        </w:rPr>
        <w:t>Documentazione Necessaria:</w:t>
      </w:r>
    </w:p>
    <w:p w14:paraId="554F416D" w14:textId="77777777" w:rsidR="00166193" w:rsidRDefault="00166193" w:rsidP="006776A5">
      <w:pPr>
        <w:ind w:left="993"/>
        <w:rPr>
          <w:rFonts w:ascii="Abadi" w:hAnsi="Abadi" w:cs="Aharoni"/>
          <w:sz w:val="24"/>
          <w:szCs w:val="24"/>
        </w:rPr>
      </w:pPr>
      <w:r w:rsidRPr="00166193">
        <w:rPr>
          <w:rFonts w:ascii="Abadi" w:hAnsi="Abadi" w:cs="Aharoni"/>
          <w:sz w:val="24"/>
          <w:szCs w:val="24"/>
        </w:rPr>
        <w:t xml:space="preserve">Nella domanda, è obbligatorio </w:t>
      </w:r>
      <w:r w:rsidRPr="00166193">
        <w:rPr>
          <w:rFonts w:ascii="Abadi" w:hAnsi="Abadi" w:cs="Aharoni"/>
          <w:b/>
          <w:bCs/>
          <w:sz w:val="24"/>
          <w:szCs w:val="24"/>
        </w:rPr>
        <w:t>indicare i codici fiscali dei figli</w:t>
      </w:r>
      <w:r w:rsidRPr="00166193">
        <w:rPr>
          <w:rFonts w:ascii="Abadi" w:hAnsi="Abadi" w:cs="Aharoni"/>
          <w:sz w:val="24"/>
          <w:szCs w:val="24"/>
        </w:rPr>
        <w:t xml:space="preserve">. In caso di </w:t>
      </w:r>
      <w:r w:rsidRPr="00166193">
        <w:rPr>
          <w:rFonts w:ascii="Abadi" w:hAnsi="Abadi" w:cs="Aharoni"/>
          <w:b/>
          <w:bCs/>
          <w:sz w:val="24"/>
          <w:szCs w:val="24"/>
        </w:rPr>
        <w:t>mancata indicazione del codice fiscale</w:t>
      </w:r>
      <w:r w:rsidRPr="00166193">
        <w:rPr>
          <w:rFonts w:ascii="Abadi" w:hAnsi="Abadi" w:cs="Aharoni"/>
          <w:sz w:val="24"/>
          <w:szCs w:val="24"/>
        </w:rPr>
        <w:t xml:space="preserve">, la lavoratrice dovrà allegare apposita documentazione che attesti la </w:t>
      </w:r>
      <w:r w:rsidRPr="00166193">
        <w:rPr>
          <w:rFonts w:ascii="Abadi" w:hAnsi="Abadi" w:cs="Aharoni"/>
          <w:b/>
          <w:bCs/>
          <w:sz w:val="24"/>
          <w:szCs w:val="24"/>
        </w:rPr>
        <w:t>filiazione</w:t>
      </w:r>
      <w:r w:rsidRPr="00166193">
        <w:rPr>
          <w:rFonts w:ascii="Abadi" w:hAnsi="Abadi" w:cs="Aharoni"/>
          <w:sz w:val="24"/>
          <w:szCs w:val="24"/>
        </w:rPr>
        <w:t xml:space="preserve"> e l'</w:t>
      </w:r>
      <w:r w:rsidRPr="00166193">
        <w:rPr>
          <w:rFonts w:ascii="Abadi" w:hAnsi="Abadi" w:cs="Aharoni"/>
          <w:b/>
          <w:bCs/>
          <w:sz w:val="24"/>
          <w:szCs w:val="24"/>
        </w:rPr>
        <w:t>esistenza in vita</w:t>
      </w:r>
      <w:r w:rsidRPr="00166193">
        <w:rPr>
          <w:rFonts w:ascii="Abadi" w:hAnsi="Abadi" w:cs="Aharoni"/>
          <w:sz w:val="24"/>
          <w:szCs w:val="24"/>
        </w:rPr>
        <w:t xml:space="preserve"> dei figli dichiarati.</w:t>
      </w:r>
    </w:p>
    <w:p w14:paraId="7B9BB5BD" w14:textId="77777777" w:rsidR="009F6E12" w:rsidRDefault="009F6E12" w:rsidP="00166193">
      <w:pPr>
        <w:rPr>
          <w:rFonts w:ascii="Abadi" w:hAnsi="Abadi" w:cs="Aharoni"/>
          <w:sz w:val="24"/>
          <w:szCs w:val="24"/>
        </w:rPr>
      </w:pPr>
    </w:p>
    <w:p w14:paraId="7E7252EB" w14:textId="77777777" w:rsidR="005E1A6B" w:rsidRDefault="005E1A6B">
      <w:pPr>
        <w:spacing w:after="200"/>
        <w:ind w:left="0"/>
        <w:jc w:val="left"/>
        <w:rPr>
          <w:rFonts w:ascii="Century" w:hAnsi="Century" w:cs="Aharoni"/>
          <w:b/>
          <w:bCs/>
          <w:color w:val="1F497D" w:themeColor="text2"/>
          <w:sz w:val="32"/>
          <w:szCs w:val="32"/>
        </w:rPr>
      </w:pPr>
      <w:r>
        <w:rPr>
          <w:rFonts w:ascii="Century" w:hAnsi="Century" w:cs="Aharoni"/>
          <w:b/>
          <w:bCs/>
          <w:color w:val="1F497D" w:themeColor="text2"/>
          <w:sz w:val="32"/>
          <w:szCs w:val="32"/>
        </w:rPr>
        <w:br w:type="page"/>
      </w:r>
    </w:p>
    <w:p w14:paraId="3458D40A" w14:textId="293705E5" w:rsidR="00A725FF" w:rsidRPr="00A725FF" w:rsidRDefault="00A725FF" w:rsidP="00A725FF">
      <w:pPr>
        <w:pStyle w:val="Paragrafoelenco"/>
        <w:numPr>
          <w:ilvl w:val="0"/>
          <w:numId w:val="18"/>
        </w:numPr>
        <w:ind w:left="1276" w:hanging="283"/>
        <w:rPr>
          <w:rFonts w:ascii="Century" w:hAnsi="Century" w:cs="Aharoni"/>
          <w:b/>
          <w:bCs/>
          <w:color w:val="1F497D" w:themeColor="text2"/>
          <w:sz w:val="32"/>
          <w:szCs w:val="32"/>
        </w:rPr>
      </w:pPr>
      <w:r>
        <w:rPr>
          <w:rFonts w:ascii="Century" w:hAnsi="Century" w:cs="Aharoni"/>
          <w:b/>
          <w:bCs/>
          <w:color w:val="1F497D" w:themeColor="text2"/>
          <w:sz w:val="32"/>
          <w:szCs w:val="32"/>
        </w:rPr>
        <w:lastRenderedPageBreak/>
        <w:t>Cosa succede in caso di?</w:t>
      </w:r>
    </w:p>
    <w:p w14:paraId="3EC0B541" w14:textId="02E40D44" w:rsidR="005E1A6B" w:rsidRPr="005E1A6B" w:rsidRDefault="005E1A6B" w:rsidP="006776A5">
      <w:pPr>
        <w:ind w:left="993"/>
        <w:rPr>
          <w:rFonts w:ascii="Abadi" w:hAnsi="Abadi" w:cs="Aharoni"/>
          <w:b/>
          <w:bCs/>
          <w:sz w:val="24"/>
          <w:szCs w:val="24"/>
        </w:rPr>
      </w:pPr>
      <w:r>
        <w:rPr>
          <w:rFonts w:ascii="Abadi" w:hAnsi="Abadi" w:cs="Aharoni"/>
          <w:b/>
          <w:bCs/>
          <w:sz w:val="24"/>
          <w:szCs w:val="24"/>
        </w:rPr>
        <w:t>R</w:t>
      </w:r>
      <w:r w:rsidRPr="005E1A6B">
        <w:rPr>
          <w:rFonts w:ascii="Abadi" w:hAnsi="Abadi" w:cs="Aharoni"/>
          <w:b/>
          <w:bCs/>
          <w:sz w:val="24"/>
          <w:szCs w:val="24"/>
        </w:rPr>
        <w:t>apporti di Lavoro Part-Time</w:t>
      </w:r>
    </w:p>
    <w:p w14:paraId="01F65995" w14:textId="77777777" w:rsidR="005E1A6B" w:rsidRDefault="005E1A6B" w:rsidP="006776A5">
      <w:pPr>
        <w:ind w:left="993"/>
        <w:rPr>
          <w:rFonts w:ascii="Abadi" w:hAnsi="Abadi" w:cs="Aharoni"/>
          <w:sz w:val="24"/>
          <w:szCs w:val="24"/>
        </w:rPr>
      </w:pPr>
      <w:r w:rsidRPr="005E1A6B">
        <w:rPr>
          <w:rFonts w:ascii="Abadi" w:hAnsi="Abadi" w:cs="Aharoni"/>
          <w:sz w:val="24"/>
          <w:szCs w:val="24"/>
        </w:rPr>
        <w:t xml:space="preserve">Nel caso di </w:t>
      </w:r>
      <w:r w:rsidRPr="005E1A6B">
        <w:rPr>
          <w:rFonts w:ascii="Abadi" w:hAnsi="Abadi" w:cs="Aharoni"/>
          <w:b/>
          <w:bCs/>
          <w:sz w:val="24"/>
          <w:szCs w:val="24"/>
        </w:rPr>
        <w:t>lavoro part-time</w:t>
      </w:r>
      <w:r w:rsidRPr="005E1A6B">
        <w:rPr>
          <w:rFonts w:ascii="Abadi" w:hAnsi="Abadi" w:cs="Aharoni"/>
          <w:sz w:val="24"/>
          <w:szCs w:val="24"/>
        </w:rPr>
        <w:t xml:space="preserve">, se viene rispettato il limite di reddito previsto, la beneficiaria ha diritto alla </w:t>
      </w:r>
      <w:r w:rsidRPr="005E1A6B">
        <w:rPr>
          <w:rFonts w:ascii="Abadi" w:hAnsi="Abadi" w:cs="Aharoni"/>
          <w:b/>
          <w:bCs/>
          <w:sz w:val="24"/>
          <w:szCs w:val="24"/>
        </w:rPr>
        <w:t>misura piena del bonus</w:t>
      </w:r>
      <w:r w:rsidRPr="005E1A6B">
        <w:rPr>
          <w:rFonts w:ascii="Abadi" w:hAnsi="Abadi" w:cs="Aharoni"/>
          <w:sz w:val="24"/>
          <w:szCs w:val="24"/>
        </w:rPr>
        <w:t xml:space="preserve">, pari a </w:t>
      </w:r>
      <w:r w:rsidRPr="005E1A6B">
        <w:rPr>
          <w:rFonts w:ascii="Abadi" w:hAnsi="Abadi" w:cs="Aharoni"/>
          <w:b/>
          <w:bCs/>
          <w:sz w:val="24"/>
          <w:szCs w:val="24"/>
        </w:rPr>
        <w:t>40 euro mensili</w:t>
      </w:r>
      <w:r w:rsidRPr="005E1A6B">
        <w:rPr>
          <w:rFonts w:ascii="Abadi" w:hAnsi="Abadi" w:cs="Aharoni"/>
          <w:sz w:val="24"/>
          <w:szCs w:val="24"/>
        </w:rPr>
        <w:t xml:space="preserve"> per un massimo di </w:t>
      </w:r>
      <w:r w:rsidRPr="005E1A6B">
        <w:rPr>
          <w:rFonts w:ascii="Abadi" w:hAnsi="Abadi" w:cs="Aharoni"/>
          <w:b/>
          <w:bCs/>
          <w:sz w:val="24"/>
          <w:szCs w:val="24"/>
        </w:rPr>
        <w:t>12 mensilità</w:t>
      </w:r>
      <w:r w:rsidRPr="005E1A6B">
        <w:rPr>
          <w:rFonts w:ascii="Abadi" w:hAnsi="Abadi" w:cs="Aharoni"/>
          <w:sz w:val="24"/>
          <w:szCs w:val="24"/>
        </w:rPr>
        <w:t>.</w:t>
      </w:r>
    </w:p>
    <w:p w14:paraId="2E9BB71C" w14:textId="77777777" w:rsidR="005E1A6B" w:rsidRPr="005E1A6B" w:rsidRDefault="005E1A6B" w:rsidP="006776A5">
      <w:pPr>
        <w:ind w:left="993"/>
        <w:rPr>
          <w:rFonts w:ascii="Abadi" w:hAnsi="Abadi" w:cs="Aharoni"/>
          <w:sz w:val="24"/>
          <w:szCs w:val="24"/>
        </w:rPr>
      </w:pPr>
    </w:p>
    <w:p w14:paraId="62D749DF" w14:textId="77777777" w:rsidR="005E1A6B" w:rsidRPr="005E1A6B" w:rsidRDefault="005E1A6B" w:rsidP="006776A5">
      <w:pPr>
        <w:ind w:left="993"/>
        <w:rPr>
          <w:rFonts w:ascii="Abadi" w:hAnsi="Abadi" w:cs="Aharoni"/>
          <w:b/>
          <w:bCs/>
          <w:sz w:val="24"/>
          <w:szCs w:val="24"/>
        </w:rPr>
      </w:pPr>
      <w:r w:rsidRPr="005E1A6B">
        <w:rPr>
          <w:rFonts w:ascii="Abadi" w:hAnsi="Abadi" w:cs="Aharoni"/>
          <w:b/>
          <w:bCs/>
          <w:sz w:val="24"/>
          <w:szCs w:val="24"/>
        </w:rPr>
        <w:t>Affidamento o Adozione</w:t>
      </w:r>
    </w:p>
    <w:p w14:paraId="7839D850" w14:textId="77777777" w:rsidR="005E1A6B" w:rsidRDefault="005E1A6B" w:rsidP="006776A5">
      <w:pPr>
        <w:ind w:left="993"/>
        <w:rPr>
          <w:rFonts w:ascii="Abadi" w:hAnsi="Abadi" w:cs="Aharoni"/>
          <w:sz w:val="24"/>
          <w:szCs w:val="24"/>
        </w:rPr>
      </w:pPr>
      <w:r w:rsidRPr="005E1A6B">
        <w:rPr>
          <w:rFonts w:ascii="Abadi" w:hAnsi="Abadi" w:cs="Aharoni"/>
          <w:sz w:val="24"/>
          <w:szCs w:val="24"/>
        </w:rPr>
        <w:t xml:space="preserve">Il bonus è riconosciuto anche in caso di </w:t>
      </w:r>
      <w:r w:rsidRPr="005E1A6B">
        <w:rPr>
          <w:rFonts w:ascii="Abadi" w:hAnsi="Abadi" w:cs="Aharoni"/>
          <w:b/>
          <w:bCs/>
          <w:sz w:val="24"/>
          <w:szCs w:val="24"/>
        </w:rPr>
        <w:t>affidamento</w:t>
      </w:r>
      <w:r w:rsidRPr="005E1A6B">
        <w:rPr>
          <w:rFonts w:ascii="Abadi" w:hAnsi="Abadi" w:cs="Aharoni"/>
          <w:sz w:val="24"/>
          <w:szCs w:val="24"/>
        </w:rPr>
        <w:t xml:space="preserve"> o </w:t>
      </w:r>
      <w:r w:rsidRPr="005E1A6B">
        <w:rPr>
          <w:rFonts w:ascii="Abadi" w:hAnsi="Abadi" w:cs="Aharoni"/>
          <w:b/>
          <w:bCs/>
          <w:sz w:val="24"/>
          <w:szCs w:val="24"/>
        </w:rPr>
        <w:t>adozione</w:t>
      </w:r>
      <w:r w:rsidRPr="005E1A6B">
        <w:rPr>
          <w:rFonts w:ascii="Abadi" w:hAnsi="Abadi" w:cs="Aharoni"/>
          <w:sz w:val="24"/>
          <w:szCs w:val="24"/>
        </w:rPr>
        <w:t>, alle stesse condizioni previste per le lavoratrici con figli biologici.</w:t>
      </w:r>
    </w:p>
    <w:p w14:paraId="0DBD94C5" w14:textId="77777777" w:rsidR="005E1A6B" w:rsidRPr="005E1A6B" w:rsidRDefault="005E1A6B" w:rsidP="006776A5">
      <w:pPr>
        <w:ind w:left="993"/>
        <w:rPr>
          <w:rFonts w:ascii="Abadi" w:hAnsi="Abadi" w:cs="Aharoni"/>
          <w:sz w:val="24"/>
          <w:szCs w:val="24"/>
        </w:rPr>
      </w:pPr>
    </w:p>
    <w:p w14:paraId="5E2C5FE9" w14:textId="77777777" w:rsidR="005E1A6B" w:rsidRPr="005E1A6B" w:rsidRDefault="005E1A6B" w:rsidP="006776A5">
      <w:pPr>
        <w:ind w:left="993"/>
        <w:rPr>
          <w:rFonts w:ascii="Abadi" w:hAnsi="Abadi" w:cs="Aharoni"/>
          <w:b/>
          <w:bCs/>
          <w:sz w:val="24"/>
          <w:szCs w:val="24"/>
        </w:rPr>
      </w:pPr>
      <w:r w:rsidRPr="005E1A6B">
        <w:rPr>
          <w:rFonts w:ascii="Abadi" w:hAnsi="Abadi" w:cs="Aharoni"/>
          <w:b/>
          <w:bCs/>
          <w:sz w:val="24"/>
          <w:szCs w:val="24"/>
        </w:rPr>
        <w:t>Decesso del Figlio</w:t>
      </w:r>
    </w:p>
    <w:p w14:paraId="67684861" w14:textId="0A682F20" w:rsidR="005E1A6B" w:rsidRDefault="005E1A6B" w:rsidP="006776A5">
      <w:pPr>
        <w:ind w:left="993"/>
        <w:rPr>
          <w:rFonts w:ascii="Abadi" w:hAnsi="Abadi" w:cs="Aharoni"/>
          <w:sz w:val="24"/>
          <w:szCs w:val="24"/>
        </w:rPr>
      </w:pPr>
      <w:r w:rsidRPr="005E1A6B">
        <w:rPr>
          <w:rFonts w:ascii="Abadi" w:hAnsi="Abadi" w:cs="Aharoni"/>
          <w:sz w:val="24"/>
          <w:szCs w:val="24"/>
        </w:rPr>
        <w:t xml:space="preserve">Il diritto al bonus </w:t>
      </w:r>
      <w:r w:rsidRPr="005E1A6B">
        <w:rPr>
          <w:rFonts w:ascii="Abadi" w:hAnsi="Abadi" w:cs="Aharoni"/>
          <w:b/>
          <w:bCs/>
          <w:sz w:val="24"/>
          <w:szCs w:val="24"/>
        </w:rPr>
        <w:t>non decade</w:t>
      </w:r>
      <w:r w:rsidRPr="005E1A6B">
        <w:rPr>
          <w:rFonts w:ascii="Abadi" w:hAnsi="Abadi" w:cs="Aharoni"/>
          <w:sz w:val="24"/>
          <w:szCs w:val="24"/>
        </w:rPr>
        <w:t xml:space="preserve"> in caso di </w:t>
      </w:r>
      <w:r w:rsidRPr="005E1A6B">
        <w:rPr>
          <w:rFonts w:ascii="Abadi" w:hAnsi="Abadi" w:cs="Aharoni"/>
          <w:b/>
          <w:bCs/>
          <w:sz w:val="24"/>
          <w:szCs w:val="24"/>
        </w:rPr>
        <w:t>decesso del bambino</w:t>
      </w:r>
      <w:r w:rsidRPr="005E1A6B">
        <w:rPr>
          <w:rFonts w:ascii="Abadi" w:hAnsi="Abadi" w:cs="Aharoni"/>
          <w:sz w:val="24"/>
          <w:szCs w:val="24"/>
        </w:rPr>
        <w:t xml:space="preserve"> o di </w:t>
      </w:r>
      <w:r w:rsidRPr="005E1A6B">
        <w:rPr>
          <w:rFonts w:ascii="Abadi" w:hAnsi="Abadi" w:cs="Aharoni"/>
          <w:b/>
          <w:bCs/>
          <w:sz w:val="24"/>
          <w:szCs w:val="24"/>
        </w:rPr>
        <w:t>affidamento esclusivo del figlio al padre</w:t>
      </w:r>
      <w:r w:rsidRPr="005E1A6B">
        <w:rPr>
          <w:rFonts w:ascii="Abadi" w:hAnsi="Abadi" w:cs="Aharoni"/>
          <w:sz w:val="24"/>
          <w:szCs w:val="24"/>
        </w:rPr>
        <w:t xml:space="preserve">. L'unico requisito rilevante ai fini dell'accesso al bonus è la </w:t>
      </w:r>
      <w:r w:rsidRPr="005E1A6B">
        <w:rPr>
          <w:rFonts w:ascii="Abadi" w:hAnsi="Abadi" w:cs="Aharoni"/>
          <w:b/>
          <w:bCs/>
          <w:sz w:val="24"/>
          <w:szCs w:val="24"/>
        </w:rPr>
        <w:t>responsabilità genitoriale</w:t>
      </w:r>
      <w:r w:rsidRPr="005E1A6B">
        <w:rPr>
          <w:rFonts w:ascii="Abadi" w:hAnsi="Abadi" w:cs="Aharoni"/>
          <w:sz w:val="24"/>
          <w:szCs w:val="24"/>
        </w:rPr>
        <w:t>; quindi, i figli per cui è cessata la responsabilità genitoriale non sono considerati per il calcolo del bonus.</w:t>
      </w:r>
    </w:p>
    <w:p w14:paraId="31A8D6E7" w14:textId="77777777" w:rsidR="005E1A6B" w:rsidRPr="005E1A6B" w:rsidRDefault="005E1A6B" w:rsidP="006776A5">
      <w:pPr>
        <w:ind w:left="993"/>
        <w:rPr>
          <w:rFonts w:ascii="Abadi" w:hAnsi="Abadi" w:cs="Aharoni"/>
          <w:sz w:val="24"/>
          <w:szCs w:val="24"/>
        </w:rPr>
      </w:pPr>
    </w:p>
    <w:p w14:paraId="26ADB02B" w14:textId="77777777" w:rsidR="005E1A6B" w:rsidRPr="005E1A6B" w:rsidRDefault="005E1A6B" w:rsidP="006776A5">
      <w:pPr>
        <w:ind w:left="993"/>
        <w:rPr>
          <w:rFonts w:ascii="Abadi" w:hAnsi="Abadi" w:cs="Aharoni"/>
          <w:b/>
          <w:bCs/>
          <w:sz w:val="24"/>
          <w:szCs w:val="24"/>
        </w:rPr>
      </w:pPr>
      <w:r w:rsidRPr="005E1A6B">
        <w:rPr>
          <w:rFonts w:ascii="Abadi" w:hAnsi="Abadi" w:cs="Aharoni"/>
          <w:b/>
          <w:bCs/>
          <w:sz w:val="24"/>
          <w:szCs w:val="24"/>
        </w:rPr>
        <w:t>Il Bonus Verrà Erogato in Busta Paga?</w:t>
      </w:r>
    </w:p>
    <w:p w14:paraId="704C2FEB" w14:textId="77777777" w:rsidR="005E1A6B" w:rsidRPr="005E1A6B" w:rsidRDefault="005E1A6B" w:rsidP="006776A5">
      <w:pPr>
        <w:ind w:left="993"/>
        <w:rPr>
          <w:rFonts w:ascii="Abadi" w:hAnsi="Abadi" w:cs="Aharoni"/>
          <w:sz w:val="24"/>
          <w:szCs w:val="24"/>
        </w:rPr>
      </w:pPr>
      <w:r w:rsidRPr="005E1A6B">
        <w:rPr>
          <w:rFonts w:ascii="Abadi" w:hAnsi="Abadi" w:cs="Aharoni"/>
          <w:sz w:val="24"/>
          <w:szCs w:val="24"/>
        </w:rPr>
        <w:t xml:space="preserve">No, il </w:t>
      </w:r>
      <w:r w:rsidRPr="005E1A6B">
        <w:rPr>
          <w:rFonts w:ascii="Abadi" w:hAnsi="Abadi" w:cs="Aharoni"/>
          <w:b/>
          <w:bCs/>
          <w:sz w:val="24"/>
          <w:szCs w:val="24"/>
        </w:rPr>
        <w:t>bonus non viene erogato in busta paga</w:t>
      </w:r>
      <w:r w:rsidRPr="005E1A6B">
        <w:rPr>
          <w:rFonts w:ascii="Abadi" w:hAnsi="Abadi" w:cs="Aharoni"/>
          <w:sz w:val="24"/>
          <w:szCs w:val="24"/>
        </w:rPr>
        <w:t>. Viene infatti erogato direttamente dall'</w:t>
      </w:r>
      <w:r w:rsidRPr="005E1A6B">
        <w:rPr>
          <w:rFonts w:ascii="Abadi" w:hAnsi="Abadi" w:cs="Aharoni"/>
          <w:b/>
          <w:bCs/>
          <w:sz w:val="24"/>
          <w:szCs w:val="24"/>
        </w:rPr>
        <w:t>INPS</w:t>
      </w:r>
      <w:r w:rsidRPr="005E1A6B">
        <w:rPr>
          <w:rFonts w:ascii="Abadi" w:hAnsi="Abadi" w:cs="Aharoni"/>
          <w:sz w:val="24"/>
          <w:szCs w:val="24"/>
        </w:rPr>
        <w:t xml:space="preserve">, e nella domanda va indicato il </w:t>
      </w:r>
      <w:r w:rsidRPr="005E1A6B">
        <w:rPr>
          <w:rFonts w:ascii="Abadi" w:hAnsi="Abadi" w:cs="Aharoni"/>
          <w:b/>
          <w:bCs/>
          <w:sz w:val="24"/>
          <w:szCs w:val="24"/>
        </w:rPr>
        <w:t>codice IBAN</w:t>
      </w:r>
      <w:r w:rsidRPr="005E1A6B">
        <w:rPr>
          <w:rFonts w:ascii="Abadi" w:hAnsi="Abadi" w:cs="Aharoni"/>
          <w:sz w:val="24"/>
          <w:szCs w:val="24"/>
        </w:rPr>
        <w:t xml:space="preserve"> per l'accredito dell'importo.</w:t>
      </w:r>
    </w:p>
    <w:p w14:paraId="29D9E49D" w14:textId="77777777" w:rsidR="009F6E12" w:rsidRPr="00166193" w:rsidRDefault="009F6E12" w:rsidP="00166193">
      <w:pPr>
        <w:rPr>
          <w:rFonts w:ascii="Abadi" w:hAnsi="Abadi" w:cs="Aharoni"/>
          <w:sz w:val="24"/>
          <w:szCs w:val="24"/>
        </w:rPr>
      </w:pPr>
    </w:p>
    <w:p w14:paraId="3C21C3C9" w14:textId="77777777" w:rsidR="00A507A2" w:rsidRPr="005F3A06" w:rsidRDefault="00A507A2" w:rsidP="001359B8">
      <w:pPr>
        <w:rPr>
          <w:rFonts w:ascii="Abadi" w:hAnsi="Abadi" w:cs="Aharoni"/>
          <w:sz w:val="28"/>
          <w:szCs w:val="28"/>
        </w:rPr>
      </w:pPr>
    </w:p>
    <w:sectPr w:rsidR="00A507A2" w:rsidRPr="005F3A06" w:rsidSect="00A725FF">
      <w:headerReference w:type="default" r:id="rId8"/>
      <w:footerReference w:type="default" r:id="rId9"/>
      <w:pgSz w:w="11900" w:h="16840"/>
      <w:pgMar w:top="1560" w:right="1134" w:bottom="1134" w:left="1134" w:header="424" w:footer="23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B28B4" w14:textId="77777777" w:rsidR="00D5010D" w:rsidRDefault="00D5010D" w:rsidP="003C3067">
      <w:r>
        <w:separator/>
      </w:r>
    </w:p>
  </w:endnote>
  <w:endnote w:type="continuationSeparator" w:id="0">
    <w:p w14:paraId="20223CC3" w14:textId="77777777" w:rsidR="00D5010D" w:rsidRDefault="00D5010D" w:rsidP="003C3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Sans">
    <w:altName w:val="PT Sans"/>
    <w:charset w:val="00"/>
    <w:family w:val="swiss"/>
    <w:pitch w:val="variable"/>
    <w:sig w:usb0="A00002EF" w:usb1="5000204B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foTextOT-Italic">
    <w:panose1 w:val="00000000000000000000"/>
    <w:charset w:val="00"/>
    <w:family w:val="swiss"/>
    <w:notTrueType/>
    <w:pitch w:val="variable"/>
    <w:sig w:usb0="800000EF" w:usb1="4000207B" w:usb2="00000008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4398E" w14:textId="3FE0992F" w:rsidR="003C3067" w:rsidRDefault="00E802A3" w:rsidP="001F0405">
    <w:pPr>
      <w:pStyle w:val="Pidipagina"/>
      <w:ind w:left="-851" w:hanging="142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056D899" wp14:editId="120000B8">
          <wp:simplePos x="0" y="0"/>
          <wp:positionH relativeFrom="column">
            <wp:posOffset>-751840</wp:posOffset>
          </wp:positionH>
          <wp:positionV relativeFrom="paragraph">
            <wp:posOffset>-523461</wp:posOffset>
          </wp:positionV>
          <wp:extent cx="7640955" cy="824230"/>
          <wp:effectExtent l="0" t="0" r="0" b="0"/>
          <wp:wrapNone/>
          <wp:docPr id="180492265" name="Immagine 1804922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7159762" name="Immagine 127715976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40955" cy="8242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A0518" w14:textId="77777777" w:rsidR="00D5010D" w:rsidRDefault="00D5010D" w:rsidP="003C3067">
      <w:r>
        <w:separator/>
      </w:r>
    </w:p>
  </w:footnote>
  <w:footnote w:type="continuationSeparator" w:id="0">
    <w:p w14:paraId="04A5D92B" w14:textId="77777777" w:rsidR="00D5010D" w:rsidRDefault="00D5010D" w:rsidP="003C30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3C49C" w14:textId="26617D83" w:rsidR="003C3067" w:rsidRDefault="00A725FF" w:rsidP="001F0405">
    <w:pPr>
      <w:pStyle w:val="Intestazione"/>
      <w:tabs>
        <w:tab w:val="clear" w:pos="4819"/>
        <w:tab w:val="clear" w:pos="9638"/>
        <w:tab w:val="center" w:pos="5570"/>
      </w:tabs>
      <w:ind w:left="-993" w:right="-709"/>
    </w:pPr>
    <w:r>
      <w:rPr>
        <w:noProof/>
      </w:rPr>
      <w:drawing>
        <wp:anchor distT="0" distB="0" distL="114300" distR="114300" simplePos="0" relativeHeight="251669504" behindDoc="1" locked="0" layoutInCell="1" allowOverlap="1" wp14:anchorId="7660574A" wp14:editId="247CBC14">
          <wp:simplePos x="0" y="0"/>
          <wp:positionH relativeFrom="column">
            <wp:posOffset>-751895</wp:posOffset>
          </wp:positionH>
          <wp:positionV relativeFrom="paragraph">
            <wp:posOffset>-237435</wp:posOffset>
          </wp:positionV>
          <wp:extent cx="12177913" cy="1071880"/>
          <wp:effectExtent l="0" t="0" r="0" b="0"/>
          <wp:wrapNone/>
          <wp:docPr id="1642809765" name="Immagine 16428097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5750910" name="Immagine 111575091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177913" cy="1071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0405">
      <w:rPr>
        <w:noProof/>
      </w:rPr>
      <mc:AlternateContent>
        <mc:Choice Requires="wps">
          <w:drawing>
            <wp:anchor distT="0" distB="0" distL="114300" distR="114300" simplePos="0" relativeHeight="251657216" behindDoc="0" locked="1" layoutInCell="1" allowOverlap="1" wp14:anchorId="2A185EB4" wp14:editId="1A48F030">
              <wp:simplePos x="0" y="0"/>
              <wp:positionH relativeFrom="column">
                <wp:posOffset>561975</wp:posOffset>
              </wp:positionH>
              <wp:positionV relativeFrom="paragraph">
                <wp:posOffset>16510</wp:posOffset>
              </wp:positionV>
              <wp:extent cx="4810125" cy="543560"/>
              <wp:effectExtent l="0" t="0" r="0" b="0"/>
              <wp:wrapNone/>
              <wp:docPr id="6" name="Casella di tes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10125" cy="5435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E084260" w14:textId="6A3373DB" w:rsidR="001F0405" w:rsidRPr="00F24EAD" w:rsidRDefault="00742651" w:rsidP="000E2C9D">
                          <w:pPr>
                            <w:ind w:left="0"/>
                            <w:jc w:val="center"/>
                            <w:rPr>
                              <w:rFonts w:ascii="Rockwell" w:hAnsi="Rockwell" w:cs="Aharoni"/>
                              <w:color w:val="1F497D" w:themeColor="text2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Rockwell" w:hAnsi="Rockwell" w:cs="Aharoni"/>
                              <w:color w:val="1F497D" w:themeColor="text2"/>
                              <w:sz w:val="32"/>
                              <w:szCs w:val="32"/>
                            </w:rPr>
                            <w:t>Informativa</w:t>
                          </w:r>
                          <w:r w:rsidR="001F0405" w:rsidRPr="00F24EAD">
                            <w:rPr>
                              <w:rFonts w:ascii="Rockwell" w:hAnsi="Rockwell" w:cs="Aharoni"/>
                              <w:color w:val="1F497D" w:themeColor="text2"/>
                              <w:sz w:val="32"/>
                              <w:szCs w:val="32"/>
                            </w:rPr>
                            <w:t xml:space="preserve"> n. 1</w:t>
                          </w:r>
                          <w:r w:rsidR="00FA11BF" w:rsidRPr="00F24EAD">
                            <w:rPr>
                              <w:rFonts w:ascii="Rockwell" w:hAnsi="Rockwell" w:cs="Aharoni"/>
                              <w:color w:val="1F497D" w:themeColor="text2"/>
                              <w:sz w:val="32"/>
                              <w:szCs w:val="32"/>
                            </w:rPr>
                            <w:t>/</w:t>
                          </w:r>
                          <w:r>
                            <w:rPr>
                              <w:rFonts w:ascii="Rockwell" w:hAnsi="Rockwell" w:cs="Aharoni"/>
                              <w:color w:val="1F497D" w:themeColor="text2"/>
                              <w:sz w:val="32"/>
                              <w:szCs w:val="32"/>
                            </w:rPr>
                            <w:t>2025</w:t>
                          </w:r>
                          <w:r w:rsidR="001F0405" w:rsidRPr="00F24EAD">
                            <w:rPr>
                              <w:rFonts w:ascii="Rockwell" w:hAnsi="Rockwell" w:cs="Aharoni"/>
                              <w:color w:val="1F497D" w:themeColor="text2"/>
                              <w:sz w:val="32"/>
                              <w:szCs w:val="32"/>
                            </w:rPr>
                            <w:t xml:space="preserve"> </w:t>
                          </w:r>
                          <w:r w:rsidR="00FA11BF" w:rsidRPr="00F24EAD">
                            <w:rPr>
                              <w:rFonts w:ascii="Rockwell" w:hAnsi="Rockwell" w:cs="Aharoni"/>
                              <w:color w:val="1F497D" w:themeColor="text2"/>
                              <w:sz w:val="32"/>
                              <w:szCs w:val="32"/>
                            </w:rPr>
                            <w:t xml:space="preserve">del </w:t>
                          </w:r>
                          <w:r>
                            <w:rPr>
                              <w:rFonts w:ascii="Rockwell" w:hAnsi="Rockwell" w:cs="Aharoni"/>
                              <w:color w:val="1F497D" w:themeColor="text2"/>
                              <w:sz w:val="32"/>
                              <w:szCs w:val="32"/>
                            </w:rPr>
                            <w:t>03</w:t>
                          </w:r>
                          <w:r w:rsidR="001F0405" w:rsidRPr="00F24EAD">
                            <w:rPr>
                              <w:rFonts w:ascii="Rockwell" w:hAnsi="Rockwell" w:cs="Aharoni"/>
                              <w:color w:val="1F497D" w:themeColor="text2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Rockwell" w:hAnsi="Rockwell" w:cs="Aharoni"/>
                              <w:color w:val="1F497D" w:themeColor="text2"/>
                              <w:sz w:val="32"/>
                              <w:szCs w:val="32"/>
                            </w:rPr>
                            <w:t>novembre</w:t>
                          </w:r>
                          <w:r w:rsidR="001F0405" w:rsidRPr="00F24EAD">
                            <w:rPr>
                              <w:rFonts w:ascii="Rockwell" w:hAnsi="Rockwell" w:cs="Aharoni"/>
                              <w:color w:val="1F497D" w:themeColor="text2"/>
                              <w:sz w:val="32"/>
                              <w:szCs w:val="32"/>
                            </w:rPr>
                            <w:t xml:space="preserve"> 202</w:t>
                          </w:r>
                          <w:r>
                            <w:rPr>
                              <w:rFonts w:ascii="Rockwell" w:hAnsi="Rockwell" w:cs="Aharoni"/>
                              <w:color w:val="1F497D" w:themeColor="text2"/>
                              <w:sz w:val="32"/>
                              <w:szCs w:val="32"/>
                            </w:rPr>
                            <w:t>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185EB4" id="_x0000_t202" coordsize="21600,21600" o:spt="202" path="m,l,21600r21600,l21600,xe">
              <v:stroke joinstyle="miter"/>
              <v:path gradientshapeok="t" o:connecttype="rect"/>
            </v:shapetype>
            <v:shape id="Casella di testo 6" o:spid="_x0000_s1026" type="#_x0000_t202" style="position:absolute;left:0;text-align:left;margin-left:44.25pt;margin-top:1.3pt;width:378.75pt;height:42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" filled="f" stroked="f" strokeweight=".5pt">
              <v:textbox>
                <w:txbxContent>
                  <w:p w14:paraId="0E084260" w14:textId="6A3373DB" w:rsidR="001F0405" w:rsidRPr="00F24EAD" w:rsidRDefault="00742651" w:rsidP="000E2C9D">
                    <w:pPr>
                      <w:ind w:left="0"/>
                      <w:jc w:val="center"/>
                      <w:rPr>
                        <w:rFonts w:ascii="Rockwell" w:hAnsi="Rockwell" w:cs="Aharoni"/>
                        <w:color w:val="1F497D" w:themeColor="text2"/>
                        <w:sz w:val="32"/>
                        <w:szCs w:val="32"/>
                      </w:rPr>
                    </w:pPr>
                    <w:r>
                      <w:rPr>
                        <w:rFonts w:ascii="Rockwell" w:hAnsi="Rockwell" w:cs="Aharoni"/>
                        <w:color w:val="1F497D" w:themeColor="text2"/>
                        <w:sz w:val="32"/>
                        <w:szCs w:val="32"/>
                      </w:rPr>
                      <w:t>Informativa</w:t>
                    </w:r>
                    <w:r w:rsidR="001F0405" w:rsidRPr="00F24EAD">
                      <w:rPr>
                        <w:rFonts w:ascii="Rockwell" w:hAnsi="Rockwell" w:cs="Aharoni"/>
                        <w:color w:val="1F497D" w:themeColor="text2"/>
                        <w:sz w:val="32"/>
                        <w:szCs w:val="32"/>
                      </w:rPr>
                      <w:t xml:space="preserve"> n. 1</w:t>
                    </w:r>
                    <w:r w:rsidR="00FA11BF" w:rsidRPr="00F24EAD">
                      <w:rPr>
                        <w:rFonts w:ascii="Rockwell" w:hAnsi="Rockwell" w:cs="Aharoni"/>
                        <w:color w:val="1F497D" w:themeColor="text2"/>
                        <w:sz w:val="32"/>
                        <w:szCs w:val="32"/>
                      </w:rPr>
                      <w:t>/</w:t>
                    </w:r>
                    <w:r>
                      <w:rPr>
                        <w:rFonts w:ascii="Rockwell" w:hAnsi="Rockwell" w:cs="Aharoni"/>
                        <w:color w:val="1F497D" w:themeColor="text2"/>
                        <w:sz w:val="32"/>
                        <w:szCs w:val="32"/>
                      </w:rPr>
                      <w:t>2025</w:t>
                    </w:r>
                    <w:r w:rsidR="001F0405" w:rsidRPr="00F24EAD">
                      <w:rPr>
                        <w:rFonts w:ascii="Rockwell" w:hAnsi="Rockwell" w:cs="Aharoni"/>
                        <w:color w:val="1F497D" w:themeColor="text2"/>
                        <w:sz w:val="32"/>
                        <w:szCs w:val="32"/>
                      </w:rPr>
                      <w:t xml:space="preserve"> </w:t>
                    </w:r>
                    <w:r w:rsidR="00FA11BF" w:rsidRPr="00F24EAD">
                      <w:rPr>
                        <w:rFonts w:ascii="Rockwell" w:hAnsi="Rockwell" w:cs="Aharoni"/>
                        <w:color w:val="1F497D" w:themeColor="text2"/>
                        <w:sz w:val="32"/>
                        <w:szCs w:val="32"/>
                      </w:rPr>
                      <w:t xml:space="preserve">del </w:t>
                    </w:r>
                    <w:r>
                      <w:rPr>
                        <w:rFonts w:ascii="Rockwell" w:hAnsi="Rockwell" w:cs="Aharoni"/>
                        <w:color w:val="1F497D" w:themeColor="text2"/>
                        <w:sz w:val="32"/>
                        <w:szCs w:val="32"/>
                      </w:rPr>
                      <w:t>03</w:t>
                    </w:r>
                    <w:r w:rsidR="001F0405" w:rsidRPr="00F24EAD">
                      <w:rPr>
                        <w:rFonts w:ascii="Rockwell" w:hAnsi="Rockwell" w:cs="Aharoni"/>
                        <w:color w:val="1F497D" w:themeColor="text2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Rockwell" w:hAnsi="Rockwell" w:cs="Aharoni"/>
                        <w:color w:val="1F497D" w:themeColor="text2"/>
                        <w:sz w:val="32"/>
                        <w:szCs w:val="32"/>
                      </w:rPr>
                      <w:t>novembre</w:t>
                    </w:r>
                    <w:r w:rsidR="001F0405" w:rsidRPr="00F24EAD">
                      <w:rPr>
                        <w:rFonts w:ascii="Rockwell" w:hAnsi="Rockwell" w:cs="Aharoni"/>
                        <w:color w:val="1F497D" w:themeColor="text2"/>
                        <w:sz w:val="32"/>
                        <w:szCs w:val="32"/>
                      </w:rPr>
                      <w:t xml:space="preserve"> 202</w:t>
                    </w:r>
                    <w:r>
                      <w:rPr>
                        <w:rFonts w:ascii="Rockwell" w:hAnsi="Rockwell" w:cs="Aharoni"/>
                        <w:color w:val="1F497D" w:themeColor="text2"/>
                        <w:sz w:val="32"/>
                        <w:szCs w:val="32"/>
                      </w:rPr>
                      <w:t>5</w:t>
                    </w:r>
                  </w:p>
                </w:txbxContent>
              </v:textbox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87C22"/>
    <w:multiLevelType w:val="hybridMultilevel"/>
    <w:tmpl w:val="5B820542"/>
    <w:lvl w:ilvl="0" w:tplc="2398DEDE">
      <w:start w:val="1"/>
      <w:numFmt w:val="lowerLetter"/>
      <w:pStyle w:val="puntielencoletterea"/>
      <w:lvlText w:val="%1)"/>
      <w:lvlJc w:val="left"/>
      <w:pPr>
        <w:ind w:left="720" w:hanging="360"/>
      </w:pPr>
      <w:rPr>
        <w:rFonts w:ascii="PT Sans" w:hAnsi="PT Sans"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D25F8"/>
    <w:multiLevelType w:val="multilevel"/>
    <w:tmpl w:val="930EF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6A24D3"/>
    <w:multiLevelType w:val="hybridMultilevel"/>
    <w:tmpl w:val="07F8103C"/>
    <w:lvl w:ilvl="0" w:tplc="A2229F7C">
      <w:start w:val="1"/>
      <w:numFmt w:val="decimal"/>
      <w:pStyle w:val="puntielenconumeri"/>
      <w:lvlText w:val="%1."/>
      <w:lvlJc w:val="left"/>
      <w:pPr>
        <w:ind w:left="360" w:hanging="360"/>
      </w:pPr>
      <w:rPr>
        <w:rFonts w:ascii="PT Sans" w:hAnsi="PT Sans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950292"/>
    <w:multiLevelType w:val="hybridMultilevel"/>
    <w:tmpl w:val="DC7E88FA"/>
    <w:lvl w:ilvl="0" w:tplc="BC36FA2C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006FB5"/>
        <w:sz w:val="20"/>
        <w:szCs w:val="20"/>
      </w:rPr>
    </w:lvl>
    <w:lvl w:ilvl="1" w:tplc="5BC29026">
      <w:start w:val="1"/>
      <w:numFmt w:val="bullet"/>
      <w:pStyle w:val="sottopuntielenco-"/>
      <w:lvlText w:val="-"/>
      <w:lvlJc w:val="left"/>
      <w:pPr>
        <w:tabs>
          <w:tab w:val="num" w:pos="454"/>
        </w:tabs>
        <w:ind w:left="454" w:hanging="227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920490"/>
    <w:multiLevelType w:val="hybridMultilevel"/>
    <w:tmpl w:val="5E0A04BE"/>
    <w:lvl w:ilvl="0" w:tplc="DF3240C8">
      <w:start w:val="1"/>
      <w:numFmt w:val="bullet"/>
      <w:pStyle w:val="testotabellapallino"/>
      <w:lvlText w:val="-"/>
      <w:lvlJc w:val="left"/>
      <w:pPr>
        <w:ind w:left="720" w:hanging="360"/>
      </w:pPr>
      <w:rPr>
        <w:rFonts w:ascii="PT Sans" w:hAnsi="PT San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D50AE7"/>
    <w:multiLevelType w:val="multilevel"/>
    <w:tmpl w:val="E25EEADC"/>
    <w:lvl w:ilvl="0">
      <w:start w:val="1"/>
      <w:numFmt w:val="decimal"/>
      <w:lvlText w:val="%1."/>
      <w:lvlJc w:val="left"/>
      <w:pPr>
        <w:tabs>
          <w:tab w:val="num" w:pos="1777"/>
        </w:tabs>
        <w:ind w:left="1777" w:hanging="360"/>
      </w:pPr>
    </w:lvl>
    <w:lvl w:ilvl="1" w:tentative="1">
      <w:start w:val="1"/>
      <w:numFmt w:val="decimal"/>
      <w:lvlText w:val="%2."/>
      <w:lvlJc w:val="left"/>
      <w:pPr>
        <w:tabs>
          <w:tab w:val="num" w:pos="2497"/>
        </w:tabs>
        <w:ind w:left="2497" w:hanging="360"/>
      </w:pPr>
    </w:lvl>
    <w:lvl w:ilvl="2" w:tentative="1">
      <w:start w:val="1"/>
      <w:numFmt w:val="decimal"/>
      <w:lvlText w:val="%3."/>
      <w:lvlJc w:val="left"/>
      <w:pPr>
        <w:tabs>
          <w:tab w:val="num" w:pos="3217"/>
        </w:tabs>
        <w:ind w:left="3217" w:hanging="360"/>
      </w:pPr>
    </w:lvl>
    <w:lvl w:ilvl="3" w:tentative="1">
      <w:start w:val="1"/>
      <w:numFmt w:val="decimal"/>
      <w:lvlText w:val="%4."/>
      <w:lvlJc w:val="left"/>
      <w:pPr>
        <w:tabs>
          <w:tab w:val="num" w:pos="3937"/>
        </w:tabs>
        <w:ind w:left="3937" w:hanging="360"/>
      </w:pPr>
    </w:lvl>
    <w:lvl w:ilvl="4" w:tentative="1">
      <w:start w:val="1"/>
      <w:numFmt w:val="decimal"/>
      <w:lvlText w:val="%5."/>
      <w:lvlJc w:val="left"/>
      <w:pPr>
        <w:tabs>
          <w:tab w:val="num" w:pos="4657"/>
        </w:tabs>
        <w:ind w:left="4657" w:hanging="360"/>
      </w:pPr>
    </w:lvl>
    <w:lvl w:ilvl="5" w:tentative="1">
      <w:start w:val="1"/>
      <w:numFmt w:val="decimal"/>
      <w:lvlText w:val="%6."/>
      <w:lvlJc w:val="left"/>
      <w:pPr>
        <w:tabs>
          <w:tab w:val="num" w:pos="5377"/>
        </w:tabs>
        <w:ind w:left="5377" w:hanging="360"/>
      </w:pPr>
    </w:lvl>
    <w:lvl w:ilvl="6" w:tentative="1">
      <w:start w:val="1"/>
      <w:numFmt w:val="decimal"/>
      <w:lvlText w:val="%7."/>
      <w:lvlJc w:val="left"/>
      <w:pPr>
        <w:tabs>
          <w:tab w:val="num" w:pos="6097"/>
        </w:tabs>
        <w:ind w:left="6097" w:hanging="360"/>
      </w:pPr>
    </w:lvl>
    <w:lvl w:ilvl="7" w:tentative="1">
      <w:start w:val="1"/>
      <w:numFmt w:val="decimal"/>
      <w:lvlText w:val="%8."/>
      <w:lvlJc w:val="left"/>
      <w:pPr>
        <w:tabs>
          <w:tab w:val="num" w:pos="6817"/>
        </w:tabs>
        <w:ind w:left="6817" w:hanging="360"/>
      </w:pPr>
    </w:lvl>
    <w:lvl w:ilvl="8" w:tentative="1">
      <w:start w:val="1"/>
      <w:numFmt w:val="decimal"/>
      <w:lvlText w:val="%9."/>
      <w:lvlJc w:val="left"/>
      <w:pPr>
        <w:tabs>
          <w:tab w:val="num" w:pos="7537"/>
        </w:tabs>
        <w:ind w:left="7537" w:hanging="360"/>
      </w:pPr>
    </w:lvl>
  </w:abstractNum>
  <w:abstractNum w:abstractNumId="6" w15:restartNumberingAfterBreak="0">
    <w:nsid w:val="18F522B7"/>
    <w:multiLevelType w:val="hybridMultilevel"/>
    <w:tmpl w:val="4218E98C"/>
    <w:lvl w:ilvl="0" w:tplc="D5A47170">
      <w:start w:val="1"/>
      <w:numFmt w:val="bullet"/>
      <w:pStyle w:val="sottoparagrafo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B781A"/>
    <w:multiLevelType w:val="hybridMultilevel"/>
    <w:tmpl w:val="B332385A"/>
    <w:lvl w:ilvl="0" w:tplc="B602EBF0">
      <w:start w:val="1"/>
      <w:numFmt w:val="bullet"/>
      <w:pStyle w:val="puntoelencotabellapallino"/>
      <w:lvlText w:val=""/>
      <w:lvlJc w:val="left"/>
      <w:pPr>
        <w:tabs>
          <w:tab w:val="num" w:pos="454"/>
        </w:tabs>
        <w:ind w:left="454" w:hanging="227"/>
      </w:pPr>
      <w:rPr>
        <w:rFonts w:ascii="Symbol" w:hAnsi="Symbol" w:hint="default"/>
        <w:b w:val="0"/>
        <w:i w:val="0"/>
        <w:color w:val="006FB5"/>
        <w:sz w:val="22"/>
        <w:szCs w:val="22"/>
      </w:rPr>
    </w:lvl>
    <w:lvl w:ilvl="1" w:tplc="81BC676A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 w:val="0"/>
        <w:i w:val="0"/>
        <w:color w:val="006FB5"/>
        <w:sz w:val="18"/>
        <w:szCs w:val="18"/>
      </w:rPr>
    </w:lvl>
    <w:lvl w:ilvl="2" w:tplc="99C250F4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ヒラギノ角ゴ Pro W3" w:hAnsi="Arial" w:cs="Aria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B70485"/>
    <w:multiLevelType w:val="hybridMultilevel"/>
    <w:tmpl w:val="5EA4411C"/>
    <w:lvl w:ilvl="0" w:tplc="3A1EE3C2">
      <w:start w:val="1"/>
      <w:numFmt w:val="bullet"/>
      <w:pStyle w:val="testopuntoelenco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strike w:val="0"/>
        <w:color w:val="auto"/>
        <w:sz w:val="20"/>
        <w:szCs w:val="20"/>
      </w:rPr>
    </w:lvl>
    <w:lvl w:ilvl="1" w:tplc="1442A836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AD19BE"/>
    <w:multiLevelType w:val="hybridMultilevel"/>
    <w:tmpl w:val="A6CEDA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C072C0"/>
    <w:multiLevelType w:val="hybridMultilevel"/>
    <w:tmpl w:val="8024562C"/>
    <w:lvl w:ilvl="0" w:tplc="0410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 w15:restartNumberingAfterBreak="0">
    <w:nsid w:val="471B200C"/>
    <w:multiLevelType w:val="hybridMultilevel"/>
    <w:tmpl w:val="4F282A86"/>
    <w:lvl w:ilvl="0" w:tplc="99C250F4">
      <w:numFmt w:val="bullet"/>
      <w:pStyle w:val="puntielencotabella"/>
      <w:lvlText w:val="-"/>
      <w:lvlJc w:val="left"/>
      <w:pPr>
        <w:tabs>
          <w:tab w:val="num" w:pos="454"/>
        </w:tabs>
        <w:ind w:left="454" w:hanging="227"/>
      </w:pPr>
      <w:rPr>
        <w:rFonts w:ascii="Arial" w:eastAsia="ヒラギノ角ゴ Pro W3" w:hAnsi="Arial" w:cs="Arial" w:hint="default"/>
        <w:b w:val="0"/>
        <w:i w:val="0"/>
        <w:color w:val="006FB5"/>
        <w:sz w:val="22"/>
        <w:szCs w:val="22"/>
      </w:rPr>
    </w:lvl>
    <w:lvl w:ilvl="1" w:tplc="81BC676A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 w:val="0"/>
        <w:i w:val="0"/>
        <w:color w:val="006FB5"/>
        <w:sz w:val="18"/>
        <w:szCs w:val="18"/>
      </w:rPr>
    </w:lvl>
    <w:lvl w:ilvl="2" w:tplc="99C250F4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ヒラギノ角ゴ Pro W3" w:hAnsi="Arial" w:cs="Aria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121FAA"/>
    <w:multiLevelType w:val="hybridMultilevel"/>
    <w:tmpl w:val="8E502DAC"/>
    <w:lvl w:ilvl="0" w:tplc="0410000B">
      <w:start w:val="1"/>
      <w:numFmt w:val="bullet"/>
      <w:lvlText w:val=""/>
      <w:lvlJc w:val="left"/>
      <w:pPr>
        <w:ind w:left="179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3" w15:restartNumberingAfterBreak="0">
    <w:nsid w:val="5A17733D"/>
    <w:multiLevelType w:val="multilevel"/>
    <w:tmpl w:val="5764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4460E29"/>
    <w:multiLevelType w:val="hybridMultilevel"/>
    <w:tmpl w:val="ED88094E"/>
    <w:lvl w:ilvl="0" w:tplc="8E98BF6A">
      <w:start w:val="2"/>
      <w:numFmt w:val="bullet"/>
      <w:lvlText w:val="-"/>
      <w:lvlJc w:val="left"/>
      <w:pPr>
        <w:ind w:left="720" w:hanging="360"/>
      </w:pPr>
      <w:rPr>
        <w:rFonts w:ascii="PT Sans" w:eastAsia="Times New Roman" w:hAnsi="PT San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7C1BC8"/>
    <w:multiLevelType w:val="hybridMultilevel"/>
    <w:tmpl w:val="FE8AAFC8"/>
    <w:lvl w:ilvl="0" w:tplc="1BBECEB0">
      <w:start w:val="1"/>
      <w:numFmt w:val="lowerLetter"/>
      <w:pStyle w:val="puntoelencolettera"/>
      <w:lvlText w:val="%1)"/>
      <w:lvlJc w:val="left"/>
      <w:pPr>
        <w:tabs>
          <w:tab w:val="num" w:pos="227"/>
        </w:tabs>
        <w:ind w:left="227" w:hanging="227"/>
      </w:pPr>
      <w:rPr>
        <w:rFonts w:ascii="PT Sans" w:hAnsi="PT Sans" w:hint="default"/>
        <w:strike w:val="0"/>
        <w:color w:val="auto"/>
        <w:sz w:val="20"/>
        <w:szCs w:val="20"/>
      </w:rPr>
    </w:lvl>
    <w:lvl w:ilvl="1" w:tplc="1442A836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9F2C50"/>
    <w:multiLevelType w:val="hybridMultilevel"/>
    <w:tmpl w:val="67A24D1A"/>
    <w:lvl w:ilvl="0" w:tplc="0410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 w15:restartNumberingAfterBreak="0">
    <w:nsid w:val="79836A62"/>
    <w:multiLevelType w:val="hybridMultilevel"/>
    <w:tmpl w:val="EFE0FAEA"/>
    <w:lvl w:ilvl="0" w:tplc="03B4811E">
      <w:numFmt w:val="bullet"/>
      <w:pStyle w:val="puntoelencopallino"/>
      <w:suff w:val="space"/>
      <w:lvlText w:val="•"/>
      <w:lvlJc w:val="left"/>
      <w:pPr>
        <w:ind w:left="720" w:hanging="360"/>
      </w:pPr>
      <w:rPr>
        <w:rFonts w:ascii="PT Sans" w:eastAsia="Times New Roman" w:hAnsi="PT San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41989">
    <w:abstractNumId w:val="7"/>
  </w:num>
  <w:num w:numId="2" w16cid:durableId="987977072">
    <w:abstractNumId w:val="11"/>
  </w:num>
  <w:num w:numId="3" w16cid:durableId="1097214535">
    <w:abstractNumId w:val="8"/>
  </w:num>
  <w:num w:numId="4" w16cid:durableId="257179038">
    <w:abstractNumId w:val="2"/>
  </w:num>
  <w:num w:numId="5" w16cid:durableId="1677225003">
    <w:abstractNumId w:val="15"/>
  </w:num>
  <w:num w:numId="6" w16cid:durableId="1651985475">
    <w:abstractNumId w:val="4"/>
  </w:num>
  <w:num w:numId="7" w16cid:durableId="1181773558">
    <w:abstractNumId w:val="0"/>
  </w:num>
  <w:num w:numId="8" w16cid:durableId="1554341404">
    <w:abstractNumId w:val="17"/>
  </w:num>
  <w:num w:numId="9" w16cid:durableId="1144809138">
    <w:abstractNumId w:val="3"/>
  </w:num>
  <w:num w:numId="10" w16cid:durableId="1353646939">
    <w:abstractNumId w:val="6"/>
  </w:num>
  <w:num w:numId="11" w16cid:durableId="1110509525">
    <w:abstractNumId w:val="9"/>
  </w:num>
  <w:num w:numId="12" w16cid:durableId="1786535393">
    <w:abstractNumId w:val="14"/>
  </w:num>
  <w:num w:numId="13" w16cid:durableId="378481171">
    <w:abstractNumId w:val="1"/>
  </w:num>
  <w:num w:numId="14" w16cid:durableId="835531114">
    <w:abstractNumId w:val="12"/>
  </w:num>
  <w:num w:numId="15" w16cid:durableId="310596993">
    <w:abstractNumId w:val="16"/>
  </w:num>
  <w:num w:numId="16" w16cid:durableId="1219704770">
    <w:abstractNumId w:val="5"/>
  </w:num>
  <w:num w:numId="17" w16cid:durableId="149253415">
    <w:abstractNumId w:val="13"/>
  </w:num>
  <w:num w:numId="18" w16cid:durableId="1616212080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it-IT" w:vendorID="3" w:dllVersion="517" w:checkStyle="1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o5cf//DdF/lkoupIdM0NajLjOc5x+yC9ZiuMSMrrxW7b2dozCvzE5ykBWiDy9LPfUEnGf9OD+z+YJz6sxOSxNw==" w:salt="UIfrjBJlSsxJneg3LnraMQ=="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067"/>
    <w:rsid w:val="0000779C"/>
    <w:rsid w:val="000270DE"/>
    <w:rsid w:val="00037FF6"/>
    <w:rsid w:val="000430BE"/>
    <w:rsid w:val="00047F12"/>
    <w:rsid w:val="000901CC"/>
    <w:rsid w:val="000910FA"/>
    <w:rsid w:val="000926FA"/>
    <w:rsid w:val="000B43A5"/>
    <w:rsid w:val="000B63B7"/>
    <w:rsid w:val="000C05A1"/>
    <w:rsid w:val="000D6401"/>
    <w:rsid w:val="000E2C9D"/>
    <w:rsid w:val="000F6DCB"/>
    <w:rsid w:val="00102C17"/>
    <w:rsid w:val="00123141"/>
    <w:rsid w:val="001359B8"/>
    <w:rsid w:val="001376AB"/>
    <w:rsid w:val="001412AF"/>
    <w:rsid w:val="00142996"/>
    <w:rsid w:val="0014633A"/>
    <w:rsid w:val="00152805"/>
    <w:rsid w:val="00166193"/>
    <w:rsid w:val="001700D8"/>
    <w:rsid w:val="001A0CC5"/>
    <w:rsid w:val="001C2EF5"/>
    <w:rsid w:val="001C38BE"/>
    <w:rsid w:val="001C4EFC"/>
    <w:rsid w:val="001C759D"/>
    <w:rsid w:val="001D5372"/>
    <w:rsid w:val="001F0405"/>
    <w:rsid w:val="00232189"/>
    <w:rsid w:val="002359D2"/>
    <w:rsid w:val="00243057"/>
    <w:rsid w:val="00243BBE"/>
    <w:rsid w:val="00282E0C"/>
    <w:rsid w:val="00291ED7"/>
    <w:rsid w:val="002A0F58"/>
    <w:rsid w:val="002A4120"/>
    <w:rsid w:val="002A65AF"/>
    <w:rsid w:val="002C5463"/>
    <w:rsid w:val="002D6263"/>
    <w:rsid w:val="003353C7"/>
    <w:rsid w:val="00335BA2"/>
    <w:rsid w:val="00340F4B"/>
    <w:rsid w:val="00352742"/>
    <w:rsid w:val="00385DD0"/>
    <w:rsid w:val="0039156A"/>
    <w:rsid w:val="003974EB"/>
    <w:rsid w:val="003A7682"/>
    <w:rsid w:val="003C3067"/>
    <w:rsid w:val="003C52AC"/>
    <w:rsid w:val="003C7BBB"/>
    <w:rsid w:val="003D0B11"/>
    <w:rsid w:val="003D7D3D"/>
    <w:rsid w:val="003F5570"/>
    <w:rsid w:val="00404F7F"/>
    <w:rsid w:val="00420BBB"/>
    <w:rsid w:val="00424620"/>
    <w:rsid w:val="00426082"/>
    <w:rsid w:val="00450098"/>
    <w:rsid w:val="00482772"/>
    <w:rsid w:val="0049187B"/>
    <w:rsid w:val="004C35B6"/>
    <w:rsid w:val="004E5143"/>
    <w:rsid w:val="004E5C52"/>
    <w:rsid w:val="00521CE8"/>
    <w:rsid w:val="00543F0C"/>
    <w:rsid w:val="00551D4C"/>
    <w:rsid w:val="00557188"/>
    <w:rsid w:val="00565A73"/>
    <w:rsid w:val="00566AAA"/>
    <w:rsid w:val="00572680"/>
    <w:rsid w:val="005824DA"/>
    <w:rsid w:val="00584D60"/>
    <w:rsid w:val="005A004F"/>
    <w:rsid w:val="005A21D5"/>
    <w:rsid w:val="005C7BB8"/>
    <w:rsid w:val="005E1A6B"/>
    <w:rsid w:val="005F3A06"/>
    <w:rsid w:val="006013E6"/>
    <w:rsid w:val="00606E1E"/>
    <w:rsid w:val="006102F3"/>
    <w:rsid w:val="00655160"/>
    <w:rsid w:val="006723A7"/>
    <w:rsid w:val="006776A5"/>
    <w:rsid w:val="0068557E"/>
    <w:rsid w:val="006A2CAC"/>
    <w:rsid w:val="006C6C98"/>
    <w:rsid w:val="006C7917"/>
    <w:rsid w:val="006D1E44"/>
    <w:rsid w:val="006D3DC2"/>
    <w:rsid w:val="00742651"/>
    <w:rsid w:val="00743C4B"/>
    <w:rsid w:val="00744F41"/>
    <w:rsid w:val="00750406"/>
    <w:rsid w:val="00750925"/>
    <w:rsid w:val="00761F64"/>
    <w:rsid w:val="00770810"/>
    <w:rsid w:val="00775E91"/>
    <w:rsid w:val="00782875"/>
    <w:rsid w:val="00794541"/>
    <w:rsid w:val="007D5F90"/>
    <w:rsid w:val="007E754C"/>
    <w:rsid w:val="00815DF5"/>
    <w:rsid w:val="00824168"/>
    <w:rsid w:val="00855CE4"/>
    <w:rsid w:val="0089004D"/>
    <w:rsid w:val="00897EF8"/>
    <w:rsid w:val="008A230A"/>
    <w:rsid w:val="008D5C36"/>
    <w:rsid w:val="008E0973"/>
    <w:rsid w:val="008E1080"/>
    <w:rsid w:val="00904610"/>
    <w:rsid w:val="00927352"/>
    <w:rsid w:val="00940D8D"/>
    <w:rsid w:val="0095743F"/>
    <w:rsid w:val="00964AE0"/>
    <w:rsid w:val="00970D83"/>
    <w:rsid w:val="0098481E"/>
    <w:rsid w:val="009C0F7E"/>
    <w:rsid w:val="009C21B8"/>
    <w:rsid w:val="009C4197"/>
    <w:rsid w:val="009D7D9A"/>
    <w:rsid w:val="009E5CC4"/>
    <w:rsid w:val="009F6CFC"/>
    <w:rsid w:val="009F6E12"/>
    <w:rsid w:val="00A02BDC"/>
    <w:rsid w:val="00A134DE"/>
    <w:rsid w:val="00A23382"/>
    <w:rsid w:val="00A507A2"/>
    <w:rsid w:val="00A725FF"/>
    <w:rsid w:val="00A8135A"/>
    <w:rsid w:val="00A90499"/>
    <w:rsid w:val="00A97AEC"/>
    <w:rsid w:val="00AA1FAB"/>
    <w:rsid w:val="00AA3760"/>
    <w:rsid w:val="00AA5E88"/>
    <w:rsid w:val="00AE14F2"/>
    <w:rsid w:val="00AF164E"/>
    <w:rsid w:val="00B010A5"/>
    <w:rsid w:val="00B0581E"/>
    <w:rsid w:val="00B20216"/>
    <w:rsid w:val="00B20371"/>
    <w:rsid w:val="00B340D8"/>
    <w:rsid w:val="00B66A03"/>
    <w:rsid w:val="00B81A72"/>
    <w:rsid w:val="00BB6C90"/>
    <w:rsid w:val="00BE5C0F"/>
    <w:rsid w:val="00C018C4"/>
    <w:rsid w:val="00C02A47"/>
    <w:rsid w:val="00C314E4"/>
    <w:rsid w:val="00C45619"/>
    <w:rsid w:val="00C53AE8"/>
    <w:rsid w:val="00C61043"/>
    <w:rsid w:val="00C61F6E"/>
    <w:rsid w:val="00C67EF5"/>
    <w:rsid w:val="00C7391D"/>
    <w:rsid w:val="00C77D7D"/>
    <w:rsid w:val="00C82DD6"/>
    <w:rsid w:val="00C867A6"/>
    <w:rsid w:val="00C91E15"/>
    <w:rsid w:val="00CA06CB"/>
    <w:rsid w:val="00CC3A8A"/>
    <w:rsid w:val="00CC448F"/>
    <w:rsid w:val="00CD07D1"/>
    <w:rsid w:val="00CD56FA"/>
    <w:rsid w:val="00CF202A"/>
    <w:rsid w:val="00CF46A9"/>
    <w:rsid w:val="00D07C93"/>
    <w:rsid w:val="00D13550"/>
    <w:rsid w:val="00D375A3"/>
    <w:rsid w:val="00D45959"/>
    <w:rsid w:val="00D5010D"/>
    <w:rsid w:val="00D7207B"/>
    <w:rsid w:val="00D76775"/>
    <w:rsid w:val="00D80C93"/>
    <w:rsid w:val="00DB1546"/>
    <w:rsid w:val="00DB6E40"/>
    <w:rsid w:val="00DC2FEE"/>
    <w:rsid w:val="00DD08EC"/>
    <w:rsid w:val="00DD4BAC"/>
    <w:rsid w:val="00DF2417"/>
    <w:rsid w:val="00DF75F3"/>
    <w:rsid w:val="00E27045"/>
    <w:rsid w:val="00E327EE"/>
    <w:rsid w:val="00E524DA"/>
    <w:rsid w:val="00E727F6"/>
    <w:rsid w:val="00E73D68"/>
    <w:rsid w:val="00E802A3"/>
    <w:rsid w:val="00E84B5E"/>
    <w:rsid w:val="00E87A60"/>
    <w:rsid w:val="00E90F14"/>
    <w:rsid w:val="00EB0425"/>
    <w:rsid w:val="00EB0717"/>
    <w:rsid w:val="00EB0C92"/>
    <w:rsid w:val="00ED1254"/>
    <w:rsid w:val="00ED2D8E"/>
    <w:rsid w:val="00ED5575"/>
    <w:rsid w:val="00EE06AE"/>
    <w:rsid w:val="00EE361D"/>
    <w:rsid w:val="00F00A31"/>
    <w:rsid w:val="00F047DF"/>
    <w:rsid w:val="00F07340"/>
    <w:rsid w:val="00F24EAD"/>
    <w:rsid w:val="00F57F95"/>
    <w:rsid w:val="00F670E0"/>
    <w:rsid w:val="00F717B6"/>
    <w:rsid w:val="00F86DB9"/>
    <w:rsid w:val="00F92DBA"/>
    <w:rsid w:val="00FA11BF"/>
    <w:rsid w:val="00FB15B9"/>
    <w:rsid w:val="00FD196B"/>
    <w:rsid w:val="00FE0692"/>
    <w:rsid w:val="00FE22D1"/>
    <w:rsid w:val="00FE6132"/>
    <w:rsid w:val="00FE6E69"/>
    <w:rsid w:val="00FF37F9"/>
    <w:rsid w:val="00FF4E73"/>
    <w:rsid w:val="00FF720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6CD8C64"/>
  <w15:docId w15:val="{0A86834E-7BF5-45F1-B13E-0D1AE68A7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47F12"/>
    <w:pPr>
      <w:spacing w:after="0"/>
      <w:ind w:left="1077"/>
      <w:jc w:val="both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3C306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3C3067"/>
  </w:style>
  <w:style w:type="paragraph" w:styleId="Pidipagina">
    <w:name w:val="footer"/>
    <w:basedOn w:val="Normale"/>
    <w:link w:val="PidipaginaCarattere"/>
    <w:unhideWhenUsed/>
    <w:rsid w:val="003C306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3C3067"/>
  </w:style>
  <w:style w:type="paragraph" w:styleId="Testofumetto">
    <w:name w:val="Balloon Text"/>
    <w:basedOn w:val="Normale"/>
    <w:link w:val="TestofumettoCarattere"/>
    <w:unhideWhenUsed/>
    <w:rsid w:val="003C3067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rsid w:val="003C3067"/>
    <w:rPr>
      <w:rFonts w:ascii="Lucida Grande" w:hAnsi="Lucida Grande"/>
      <w:sz w:val="18"/>
      <w:szCs w:val="18"/>
    </w:rPr>
  </w:style>
  <w:style w:type="paragraph" w:styleId="NormaleWeb">
    <w:name w:val="Normal (Web)"/>
    <w:basedOn w:val="Normale"/>
    <w:semiHidden/>
    <w:unhideWhenUsed/>
    <w:rsid w:val="003C3067"/>
    <w:pPr>
      <w:spacing w:before="100" w:beforeAutospacing="1" w:after="100" w:afterAutospacing="1"/>
    </w:pPr>
    <w:rPr>
      <w:rFonts w:ascii="Times" w:hAnsi="Times"/>
      <w:sz w:val="20"/>
      <w:szCs w:val="20"/>
      <w:lang w:eastAsia="it-IT"/>
    </w:rPr>
  </w:style>
  <w:style w:type="paragraph" w:customStyle="1" w:styleId="titoloinformativa">
    <w:name w:val="titolo informativa"/>
    <w:rsid w:val="00557188"/>
    <w:pPr>
      <w:spacing w:after="0" w:line="320" w:lineRule="exact"/>
      <w:jc w:val="center"/>
    </w:pPr>
    <w:rPr>
      <w:rFonts w:ascii="PT Sans" w:eastAsia="Times New Roman" w:hAnsi="PT Sans" w:cs="Times New Roman"/>
      <w:b/>
      <w:bCs/>
      <w:szCs w:val="20"/>
      <w:lang w:eastAsia="it-IT"/>
    </w:rPr>
  </w:style>
  <w:style w:type="paragraph" w:customStyle="1" w:styleId="corpotestoinformativa">
    <w:name w:val="corpo testo informativa"/>
    <w:link w:val="corpotestoinformativaCarattere"/>
    <w:rsid w:val="00557188"/>
    <w:pPr>
      <w:spacing w:after="0" w:line="320" w:lineRule="exact"/>
      <w:jc w:val="both"/>
    </w:pPr>
    <w:rPr>
      <w:rFonts w:ascii="PT Sans" w:eastAsia="Times New Roman" w:hAnsi="PT Sans" w:cs="Times New Roman"/>
      <w:sz w:val="22"/>
      <w:szCs w:val="20"/>
      <w:lang w:eastAsia="it-IT"/>
    </w:rPr>
  </w:style>
  <w:style w:type="character" w:customStyle="1" w:styleId="firma">
    <w:name w:val="firma"/>
    <w:rsid w:val="00557188"/>
    <w:rPr>
      <w:rFonts w:ascii="PT Sans" w:hAnsi="PT Sans"/>
      <w:b/>
      <w:bCs/>
      <w:i/>
      <w:iCs/>
    </w:rPr>
  </w:style>
  <w:style w:type="paragraph" w:customStyle="1" w:styleId="xmsonormal">
    <w:name w:val="x_msonormal"/>
    <w:basedOn w:val="Normale"/>
    <w:rsid w:val="003C52AC"/>
    <w:pPr>
      <w:spacing w:before="100" w:beforeAutospacing="1" w:after="100" w:afterAutospacing="1"/>
      <w:ind w:left="0"/>
      <w:jc w:val="left"/>
    </w:pPr>
    <w:rPr>
      <w:rFonts w:eastAsiaTheme="minorHAnsi" w:cs="Calibri"/>
      <w:lang w:eastAsia="it-IT"/>
    </w:rPr>
  </w:style>
  <w:style w:type="paragraph" w:customStyle="1" w:styleId="wkit-indentation-level-0">
    <w:name w:val="wkit-indentation-level-0"/>
    <w:basedOn w:val="Normale"/>
    <w:rsid w:val="00E84B5E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E84B5E"/>
    <w:rPr>
      <w:color w:val="0000FF"/>
      <w:u w:val="single"/>
    </w:rPr>
  </w:style>
  <w:style w:type="character" w:customStyle="1" w:styleId="wkit-bold">
    <w:name w:val="wkit-bold"/>
    <w:basedOn w:val="Carpredefinitoparagrafo"/>
    <w:rsid w:val="00E84B5E"/>
  </w:style>
  <w:style w:type="character" w:customStyle="1" w:styleId="corpotestoinformativaCarattere">
    <w:name w:val="corpo testo informativa Carattere"/>
    <w:link w:val="corpotestoinformativa"/>
    <w:rsid w:val="002A0F58"/>
    <w:rPr>
      <w:rFonts w:ascii="PT Sans" w:eastAsia="Times New Roman" w:hAnsi="PT Sans" w:cs="Times New Roman"/>
      <w:sz w:val="22"/>
      <w:szCs w:val="20"/>
      <w:lang w:eastAsia="it-IT"/>
    </w:rPr>
  </w:style>
  <w:style w:type="paragraph" w:customStyle="1" w:styleId="paragrafo">
    <w:name w:val="paragrafo"/>
    <w:basedOn w:val="corpotestoinformativa"/>
    <w:rsid w:val="00584D60"/>
    <w:rPr>
      <w:b/>
      <w:color w:val="D2232A"/>
    </w:rPr>
  </w:style>
  <w:style w:type="paragraph" w:customStyle="1" w:styleId="rubrica">
    <w:name w:val="rubrica"/>
    <w:rsid w:val="00584D60"/>
    <w:pPr>
      <w:spacing w:after="0" w:line="320" w:lineRule="exact"/>
    </w:pPr>
    <w:rPr>
      <w:rFonts w:ascii="PT Sans" w:eastAsia="Times New Roman" w:hAnsi="PT Sans" w:cs="Arial"/>
      <w:b/>
      <w:sz w:val="32"/>
      <w:szCs w:val="32"/>
      <w:lang w:eastAsia="it-IT"/>
    </w:rPr>
  </w:style>
  <w:style w:type="paragraph" w:customStyle="1" w:styleId="sottoparagrafo">
    <w:name w:val="sottoparagrafo"/>
    <w:basedOn w:val="NormaleWeb"/>
    <w:rsid w:val="00584D60"/>
    <w:pPr>
      <w:numPr>
        <w:numId w:val="10"/>
      </w:numPr>
      <w:ind w:left="1077"/>
    </w:pPr>
  </w:style>
  <w:style w:type="paragraph" w:customStyle="1" w:styleId="testopuntoelenco">
    <w:name w:val="testo punto elenco"/>
    <w:basedOn w:val="corpotestoinformativa"/>
    <w:rsid w:val="00584D60"/>
    <w:pPr>
      <w:numPr>
        <w:numId w:val="3"/>
      </w:numPr>
    </w:pPr>
    <w:rPr>
      <w:rFonts w:cs="Arial"/>
      <w:szCs w:val="22"/>
    </w:rPr>
  </w:style>
  <w:style w:type="paragraph" w:customStyle="1" w:styleId="sottotitolotabellasfondochiaro">
    <w:name w:val="sottotitolo tabella sfondo chiaro"/>
    <w:basedOn w:val="Normale"/>
    <w:uiPriority w:val="11"/>
    <w:qFormat/>
    <w:rsid w:val="00584D60"/>
    <w:pPr>
      <w:spacing w:line="280" w:lineRule="exact"/>
      <w:ind w:left="0"/>
      <w:jc w:val="center"/>
    </w:pPr>
    <w:rPr>
      <w:rFonts w:ascii="PT Sans" w:eastAsia="Times New Roman" w:hAnsi="PT Sans"/>
      <w:color w:val="000000"/>
      <w:sz w:val="20"/>
      <w:szCs w:val="20"/>
      <w:lang w:eastAsia="it-IT"/>
    </w:rPr>
  </w:style>
  <w:style w:type="paragraph" w:customStyle="1" w:styleId="titolotabellasfondoscuro">
    <w:name w:val="titolo tabella sfondo scuro"/>
    <w:basedOn w:val="sottotitolotabellasfondochiaro"/>
    <w:uiPriority w:val="9"/>
    <w:qFormat/>
    <w:rsid w:val="00584D60"/>
    <w:pPr>
      <w:spacing w:line="320" w:lineRule="exact"/>
    </w:pPr>
    <w:rPr>
      <w:b/>
    </w:rPr>
  </w:style>
  <w:style w:type="paragraph" w:customStyle="1" w:styleId="testotabella10">
    <w:name w:val="testo tabella 10"/>
    <w:basedOn w:val="Normale"/>
    <w:qFormat/>
    <w:rsid w:val="00584D60"/>
    <w:pPr>
      <w:spacing w:line="320" w:lineRule="exact"/>
      <w:ind w:left="0"/>
    </w:pPr>
    <w:rPr>
      <w:rFonts w:ascii="PT Sans" w:eastAsia="Times New Roman" w:hAnsi="PT Sans"/>
      <w:color w:val="000000"/>
      <w:sz w:val="20"/>
      <w:szCs w:val="20"/>
      <w:lang w:eastAsia="it-IT"/>
    </w:rPr>
  </w:style>
  <w:style w:type="table" w:customStyle="1" w:styleId="Stile8">
    <w:name w:val="Stile8"/>
    <w:basedOn w:val="Tabellanormale"/>
    <w:uiPriority w:val="99"/>
    <w:rsid w:val="00584D60"/>
    <w:pPr>
      <w:spacing w:after="0"/>
    </w:pPr>
    <w:rPr>
      <w:rFonts w:ascii="Calibri" w:eastAsia="Calibri" w:hAnsi="Calibri" w:cs="Times New Roman"/>
      <w:sz w:val="20"/>
      <w:szCs w:val="20"/>
      <w:lang w:eastAsia="it-IT"/>
    </w:rPr>
    <w:tblPr>
      <w:tblBorders>
        <w:top w:val="single" w:sz="4" w:space="0" w:color="A40037"/>
        <w:left w:val="single" w:sz="4" w:space="0" w:color="A40037"/>
        <w:bottom w:val="single" w:sz="4" w:space="0" w:color="A40037"/>
        <w:right w:val="single" w:sz="4" w:space="0" w:color="A40037"/>
        <w:insideH w:val="single" w:sz="4" w:space="0" w:color="A40037"/>
        <w:insideV w:val="single" w:sz="4" w:space="0" w:color="A40037"/>
      </w:tblBorders>
    </w:tblPr>
    <w:tblStylePr w:type="firstRow">
      <w:tblPr/>
      <w:tcPr>
        <w:shd w:val="clear" w:color="auto" w:fill="FF5353"/>
      </w:tcPr>
    </w:tblStylePr>
  </w:style>
  <w:style w:type="paragraph" w:customStyle="1" w:styleId="macrotemabox">
    <w:name w:val="macrotema box"/>
    <w:rsid w:val="00584D60"/>
    <w:pPr>
      <w:spacing w:after="0" w:line="280" w:lineRule="exact"/>
      <w:jc w:val="center"/>
    </w:pPr>
    <w:rPr>
      <w:rFonts w:ascii="PT Sans" w:eastAsia="Times New Roman" w:hAnsi="PT Sans" w:cs="Times New Roman"/>
      <w:b/>
      <w:bCs/>
      <w:iCs/>
      <w:smallCaps/>
      <w:color w:val="FFFFFF"/>
      <w:sz w:val="32"/>
      <w:szCs w:val="20"/>
      <w:lang w:eastAsia="it-IT"/>
    </w:rPr>
  </w:style>
  <w:style w:type="paragraph" w:customStyle="1" w:styleId="testoflash">
    <w:name w:val="testo flash"/>
    <w:basedOn w:val="corpotestoinformativa"/>
    <w:rsid w:val="00584D60"/>
  </w:style>
  <w:style w:type="paragraph" w:customStyle="1" w:styleId="fonteflash">
    <w:name w:val="fonte flash"/>
    <w:basedOn w:val="Normale"/>
    <w:rsid w:val="00584D60"/>
    <w:pPr>
      <w:spacing w:before="60" w:after="40" w:line="320" w:lineRule="exact"/>
      <w:ind w:left="0"/>
      <w:jc w:val="right"/>
    </w:pPr>
    <w:rPr>
      <w:rFonts w:ascii="PT Sans" w:eastAsia="Times New Roman" w:hAnsi="PT Sans"/>
      <w:b/>
      <w:bCs/>
      <w:sz w:val="20"/>
      <w:szCs w:val="20"/>
      <w:lang w:eastAsia="it-IT"/>
    </w:rPr>
  </w:style>
  <w:style w:type="paragraph" w:customStyle="1" w:styleId="titoloflash">
    <w:name w:val="titolo flash"/>
    <w:rsid w:val="00584D60"/>
    <w:pPr>
      <w:spacing w:after="0" w:line="320" w:lineRule="exact"/>
    </w:pPr>
    <w:rPr>
      <w:rFonts w:ascii="PT Sans" w:eastAsia="Times New Roman" w:hAnsi="PT Sans" w:cs="Times New Roman"/>
      <w:b/>
      <w:bCs/>
      <w:sz w:val="22"/>
      <w:szCs w:val="20"/>
      <w:lang w:eastAsia="it-IT"/>
    </w:rPr>
  </w:style>
  <w:style w:type="paragraph" w:customStyle="1" w:styleId="flash2TITOLO">
    <w:name w:val="flash 2 TITOLO"/>
    <w:basedOn w:val="Normale"/>
    <w:uiPriority w:val="1"/>
    <w:rsid w:val="00584D60"/>
    <w:pPr>
      <w:widowControl w:val="0"/>
      <w:autoSpaceDE w:val="0"/>
      <w:autoSpaceDN w:val="0"/>
      <w:adjustRightInd w:val="0"/>
      <w:ind w:left="0"/>
      <w:textAlignment w:val="center"/>
    </w:pPr>
    <w:rPr>
      <w:rFonts w:ascii="PT Sans" w:eastAsia="Times New Roman" w:hAnsi="PT Sans" w:cs="Calibri"/>
      <w:b/>
      <w:bCs/>
      <w:color w:val="000000"/>
      <w:szCs w:val="24"/>
      <w:lang w:eastAsia="it-IT"/>
    </w:rPr>
  </w:style>
  <w:style w:type="paragraph" w:customStyle="1" w:styleId="flash3TESTO">
    <w:name w:val="flash 3 TESTO"/>
    <w:basedOn w:val="Normale"/>
    <w:uiPriority w:val="1"/>
    <w:rsid w:val="00584D60"/>
    <w:pPr>
      <w:widowControl w:val="0"/>
      <w:autoSpaceDE w:val="0"/>
      <w:autoSpaceDN w:val="0"/>
      <w:adjustRightInd w:val="0"/>
      <w:ind w:left="0"/>
      <w:textAlignment w:val="center"/>
    </w:pPr>
    <w:rPr>
      <w:rFonts w:ascii="PT Sans" w:eastAsia="Times New Roman" w:hAnsi="PT Sans" w:cs="Calibri"/>
      <w:color w:val="000000"/>
      <w:lang w:eastAsia="it-IT"/>
    </w:rPr>
  </w:style>
  <w:style w:type="character" w:styleId="Numeropagina">
    <w:name w:val="page number"/>
    <w:rsid w:val="00584D60"/>
    <w:rPr>
      <w:rFonts w:ascii="PT Sans" w:hAnsi="PT Sans"/>
    </w:rPr>
  </w:style>
  <w:style w:type="character" w:customStyle="1" w:styleId="titolirubricheindice">
    <w:name w:val="titoli rubriche indice"/>
    <w:rsid w:val="00584D60"/>
    <w:rPr>
      <w:rFonts w:ascii="PT Sans" w:hAnsi="PT Sans"/>
      <w:b/>
      <w:bCs/>
      <w:color w:val="D2232A"/>
      <w:sz w:val="28"/>
    </w:rPr>
  </w:style>
  <w:style w:type="paragraph" w:customStyle="1" w:styleId="spaziotrascadenzeccnl">
    <w:name w:val="spazio tra scadenze ccnl"/>
    <w:basedOn w:val="Normale"/>
    <w:qFormat/>
    <w:rsid w:val="00584D60"/>
    <w:pPr>
      <w:ind w:left="0"/>
      <w:jc w:val="left"/>
    </w:pPr>
    <w:rPr>
      <w:rFonts w:ascii="PT Sans" w:eastAsia="Times New Roman" w:hAnsi="PT Sans"/>
      <w:sz w:val="16"/>
      <w:szCs w:val="16"/>
      <w:lang w:eastAsia="it-IT"/>
    </w:rPr>
  </w:style>
  <w:style w:type="paragraph" w:customStyle="1" w:styleId="puntielenconumeri">
    <w:name w:val="punti elenco numeri"/>
    <w:rsid w:val="00584D60"/>
    <w:pPr>
      <w:numPr>
        <w:numId w:val="4"/>
      </w:numPr>
      <w:shd w:val="clear" w:color="auto" w:fill="FFFFFF"/>
      <w:spacing w:after="0" w:line="320" w:lineRule="exact"/>
      <w:ind w:left="357" w:hanging="357"/>
      <w:jc w:val="both"/>
    </w:pPr>
    <w:rPr>
      <w:rFonts w:ascii="PT Sans" w:eastAsia="Times New Roman" w:hAnsi="PT Sans" w:cs="Arial"/>
      <w:sz w:val="22"/>
      <w:szCs w:val="22"/>
      <w:lang w:eastAsia="it-IT"/>
    </w:rPr>
  </w:style>
  <w:style w:type="paragraph" w:customStyle="1" w:styleId="Titoloscadenza">
    <w:name w:val="Titolo scadenza"/>
    <w:rsid w:val="00584D60"/>
    <w:pPr>
      <w:spacing w:after="0" w:line="320" w:lineRule="exact"/>
      <w:jc w:val="both"/>
    </w:pPr>
    <w:rPr>
      <w:rFonts w:ascii="PT Sans" w:eastAsia="Times New Roman" w:hAnsi="PT Sans" w:cs="Times New Roman"/>
      <w:b/>
      <w:bCs/>
      <w:color w:val="000000"/>
      <w:sz w:val="22"/>
      <w:szCs w:val="20"/>
      <w:lang w:eastAsia="it-IT"/>
    </w:rPr>
  </w:style>
  <w:style w:type="paragraph" w:customStyle="1" w:styleId="puntoelencolettera">
    <w:name w:val="punto elenco lettera"/>
    <w:basedOn w:val="testopuntoelenco"/>
    <w:qFormat/>
    <w:rsid w:val="00584D60"/>
    <w:pPr>
      <w:numPr>
        <w:numId w:val="5"/>
      </w:numPr>
    </w:pPr>
  </w:style>
  <w:style w:type="paragraph" w:customStyle="1" w:styleId="testotabella10ok">
    <w:name w:val="testo tabella 10 ok"/>
    <w:basedOn w:val="Normale"/>
    <w:uiPriority w:val="5"/>
    <w:qFormat/>
    <w:rsid w:val="00584D60"/>
    <w:pPr>
      <w:spacing w:line="280" w:lineRule="atLeast"/>
      <w:ind w:left="0"/>
    </w:pPr>
    <w:rPr>
      <w:rFonts w:ascii="PT Sans" w:eastAsia="Times New Roman" w:hAnsi="PT Sans"/>
      <w:color w:val="000000"/>
      <w:sz w:val="20"/>
      <w:szCs w:val="20"/>
      <w:lang w:eastAsia="it-IT"/>
    </w:rPr>
  </w:style>
  <w:style w:type="paragraph" w:customStyle="1" w:styleId="testotabella10g">
    <w:name w:val="testo tabella 10 g"/>
    <w:basedOn w:val="testotabella10ok"/>
    <w:uiPriority w:val="5"/>
    <w:qFormat/>
    <w:rsid w:val="00584D60"/>
    <w:pPr>
      <w:jc w:val="center"/>
    </w:pPr>
    <w:rPr>
      <w:b/>
    </w:rPr>
  </w:style>
  <w:style w:type="paragraph" w:customStyle="1" w:styleId="puntielencotabella">
    <w:name w:val="punti elenco tabella"/>
    <w:basedOn w:val="puntielenconumeri"/>
    <w:qFormat/>
    <w:rsid w:val="00584D60"/>
    <w:pPr>
      <w:numPr>
        <w:numId w:val="2"/>
      </w:numPr>
      <w:spacing w:line="280" w:lineRule="atLeast"/>
      <w:ind w:left="357" w:hanging="357"/>
    </w:pPr>
    <w:rPr>
      <w:rFonts w:eastAsia="Calibri"/>
      <w:sz w:val="20"/>
      <w:szCs w:val="20"/>
    </w:rPr>
  </w:style>
  <w:style w:type="paragraph" w:customStyle="1" w:styleId="puntoelencotabellapallino">
    <w:name w:val="punto elenco tabella pallino"/>
    <w:basedOn w:val="testopuntoelenco"/>
    <w:qFormat/>
    <w:rsid w:val="00584D60"/>
    <w:pPr>
      <w:numPr>
        <w:numId w:val="1"/>
      </w:numPr>
      <w:spacing w:line="280" w:lineRule="atLeast"/>
    </w:pPr>
    <w:rPr>
      <w:rFonts w:eastAsia="Calibri"/>
      <w:sz w:val="20"/>
      <w:szCs w:val="20"/>
    </w:rPr>
  </w:style>
  <w:style w:type="paragraph" w:customStyle="1" w:styleId="testotabellapallino">
    <w:name w:val="testo tabella pallino"/>
    <w:basedOn w:val="Normale"/>
    <w:uiPriority w:val="13"/>
    <w:qFormat/>
    <w:rsid w:val="00584D60"/>
    <w:pPr>
      <w:numPr>
        <w:numId w:val="6"/>
      </w:numPr>
      <w:spacing w:line="320" w:lineRule="exact"/>
      <w:jc w:val="left"/>
    </w:pPr>
    <w:rPr>
      <w:rFonts w:ascii="PT Sans" w:eastAsia="Times New Roman" w:hAnsi="PT Sans"/>
      <w:szCs w:val="24"/>
      <w:lang w:eastAsia="it-IT"/>
    </w:rPr>
  </w:style>
  <w:style w:type="character" w:styleId="Enfasicorsivo">
    <w:name w:val="Emphasis"/>
    <w:uiPriority w:val="20"/>
    <w:qFormat/>
    <w:rsid w:val="00584D60"/>
    <w:rPr>
      <w:i/>
      <w:iCs/>
    </w:rPr>
  </w:style>
  <w:style w:type="paragraph" w:customStyle="1" w:styleId="flash5fontenotizianolink">
    <w:name w:val="flash 5 fonte notizia no link"/>
    <w:basedOn w:val="Normale"/>
    <w:uiPriority w:val="1"/>
    <w:rsid w:val="00584D60"/>
    <w:pPr>
      <w:widowControl w:val="0"/>
      <w:autoSpaceDE w:val="0"/>
      <w:autoSpaceDN w:val="0"/>
      <w:adjustRightInd w:val="0"/>
      <w:spacing w:before="20"/>
      <w:ind w:left="0"/>
      <w:jc w:val="right"/>
      <w:textAlignment w:val="center"/>
    </w:pPr>
    <w:rPr>
      <w:rFonts w:ascii="PT Sans" w:eastAsia="Times New Roman" w:hAnsi="PT Sans" w:cs="Calibri-Bold"/>
      <w:bCs/>
      <w:color w:val="000000"/>
      <w:sz w:val="20"/>
      <w:szCs w:val="20"/>
      <w:lang w:eastAsia="it-IT"/>
    </w:rPr>
  </w:style>
  <w:style w:type="table" w:styleId="Grigliatabella">
    <w:name w:val="Table Grid"/>
    <w:basedOn w:val="Tabellanormale"/>
    <w:uiPriority w:val="59"/>
    <w:rsid w:val="00584D60"/>
    <w:pPr>
      <w:spacing w:after="0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ntielencoletterea">
    <w:name w:val="punti elenco lettere a)"/>
    <w:basedOn w:val="Normale"/>
    <w:qFormat/>
    <w:rsid w:val="00584D60"/>
    <w:pPr>
      <w:numPr>
        <w:numId w:val="7"/>
      </w:numPr>
      <w:shd w:val="clear" w:color="auto" w:fill="FFFFFF"/>
      <w:spacing w:line="320" w:lineRule="exact"/>
      <w:ind w:left="227" w:hanging="227"/>
    </w:pPr>
    <w:rPr>
      <w:rFonts w:ascii="PT Sans" w:eastAsia="Times New Roman" w:hAnsi="PT Sans" w:cs="Arial"/>
      <w:lang w:eastAsia="it-IT"/>
    </w:rPr>
  </w:style>
  <w:style w:type="paragraph" w:customStyle="1" w:styleId="indice">
    <w:name w:val="indice"/>
    <w:basedOn w:val="Normale"/>
    <w:rsid w:val="00584D60"/>
    <w:pPr>
      <w:spacing w:line="320" w:lineRule="exact"/>
      <w:ind w:left="0" w:right="252"/>
    </w:pPr>
    <w:rPr>
      <w:rFonts w:ascii="PT Sans" w:eastAsia="Times New Roman" w:hAnsi="PT Sans" w:cs="Arial"/>
      <w:lang w:eastAsia="it-IT"/>
    </w:rPr>
  </w:style>
  <w:style w:type="paragraph" w:styleId="Corpotesto">
    <w:name w:val="Body Text"/>
    <w:basedOn w:val="Normale"/>
    <w:link w:val="CorpotestoCarattere"/>
    <w:unhideWhenUsed/>
    <w:rsid w:val="00584D60"/>
    <w:pPr>
      <w:spacing w:after="120"/>
      <w:ind w:left="0"/>
      <w:jc w:val="left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584D60"/>
    <w:rPr>
      <w:rFonts w:ascii="Times New Roman" w:eastAsia="Times New Roman" w:hAnsi="Times New Roman" w:cs="Times New Roman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584D60"/>
    <w:pPr>
      <w:widowControl w:val="0"/>
      <w:autoSpaceDE w:val="0"/>
      <w:autoSpaceDN w:val="0"/>
      <w:adjustRightInd w:val="0"/>
      <w:spacing w:before="52"/>
      <w:ind w:left="110"/>
      <w:jc w:val="left"/>
    </w:pPr>
    <w:rPr>
      <w:rFonts w:ascii="Arial" w:eastAsia="Times New Roman" w:hAnsi="Arial" w:cs="Arial"/>
      <w:sz w:val="24"/>
      <w:szCs w:val="24"/>
      <w:lang w:eastAsia="it-IT"/>
    </w:rPr>
  </w:style>
  <w:style w:type="paragraph" w:customStyle="1" w:styleId="Default">
    <w:name w:val="Default"/>
    <w:rsid w:val="00584D60"/>
    <w:pPr>
      <w:autoSpaceDE w:val="0"/>
      <w:autoSpaceDN w:val="0"/>
      <w:adjustRightInd w:val="0"/>
      <w:spacing w:after="0"/>
    </w:pPr>
    <w:rPr>
      <w:rFonts w:ascii="Verdana" w:eastAsia="Times New Roman" w:hAnsi="Verdana" w:cs="Verdana"/>
      <w:color w:val="000000"/>
      <w:lang w:eastAsia="it-IT"/>
    </w:rPr>
  </w:style>
  <w:style w:type="character" w:styleId="Menzionenonrisolta">
    <w:name w:val="Unresolved Mention"/>
    <w:uiPriority w:val="99"/>
    <w:semiHidden/>
    <w:unhideWhenUsed/>
    <w:rsid w:val="00584D60"/>
    <w:rPr>
      <w:color w:val="605E5C"/>
      <w:shd w:val="clear" w:color="auto" w:fill="E1DFDD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584D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0"/>
      <w:jc w:val="left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584D60"/>
    <w:rPr>
      <w:rFonts w:ascii="Courier New" w:eastAsia="Times New Roman" w:hAnsi="Courier New" w:cs="Courier New"/>
      <w:sz w:val="20"/>
      <w:szCs w:val="20"/>
      <w:lang w:eastAsia="it-IT"/>
    </w:rPr>
  </w:style>
  <w:style w:type="character" w:styleId="Collegamentovisitato">
    <w:name w:val="FollowedHyperlink"/>
    <w:uiPriority w:val="99"/>
    <w:unhideWhenUsed/>
    <w:rsid w:val="00584D60"/>
    <w:rPr>
      <w:color w:val="954F72"/>
      <w:u w:val="single"/>
    </w:rPr>
  </w:style>
  <w:style w:type="paragraph" w:customStyle="1" w:styleId="puntoelencopallino">
    <w:name w:val="punto elenco pallino"/>
    <w:basedOn w:val="Normale"/>
    <w:uiPriority w:val="6"/>
    <w:qFormat/>
    <w:rsid w:val="00584D60"/>
    <w:pPr>
      <w:numPr>
        <w:numId w:val="8"/>
      </w:numPr>
      <w:spacing w:line="360" w:lineRule="auto"/>
    </w:pPr>
    <w:rPr>
      <w:rFonts w:ascii="PT Sans" w:eastAsia="Times New Roman" w:hAnsi="PT Sans"/>
      <w:szCs w:val="20"/>
      <w:lang w:eastAsia="it-IT"/>
    </w:rPr>
  </w:style>
  <w:style w:type="paragraph" w:customStyle="1" w:styleId="sottopuntielenco-">
    <w:name w:val="sottopunti elenco -"/>
    <w:basedOn w:val="Normale"/>
    <w:rsid w:val="00584D60"/>
    <w:pPr>
      <w:numPr>
        <w:ilvl w:val="1"/>
        <w:numId w:val="9"/>
      </w:numPr>
      <w:shd w:val="clear" w:color="auto" w:fill="FFFFFF"/>
      <w:spacing w:line="320" w:lineRule="exact"/>
    </w:pPr>
    <w:rPr>
      <w:rFonts w:ascii="PT Sans" w:eastAsia="Times New Roman" w:hAnsi="PT Sans" w:cs="Arial"/>
      <w:lang w:eastAsia="it-IT"/>
    </w:rPr>
  </w:style>
  <w:style w:type="paragraph" w:customStyle="1" w:styleId="puntoelenco">
    <w:name w:val="punto elenco"/>
    <w:rsid w:val="00584D60"/>
    <w:pPr>
      <w:tabs>
        <w:tab w:val="num" w:pos="227"/>
      </w:tabs>
      <w:spacing w:after="0" w:line="320" w:lineRule="exact"/>
      <w:ind w:left="227" w:hanging="227"/>
      <w:jc w:val="both"/>
    </w:pPr>
    <w:rPr>
      <w:rFonts w:ascii="PT Sans" w:eastAsia="Times New Roman" w:hAnsi="PT Sans" w:cs="Arial"/>
      <w:sz w:val="22"/>
      <w:szCs w:val="22"/>
      <w:lang w:eastAsia="it-IT"/>
    </w:rPr>
  </w:style>
  <w:style w:type="character" w:styleId="Enfasigrassetto">
    <w:name w:val="Strong"/>
    <w:basedOn w:val="Carpredefinitoparagrafo"/>
    <w:uiPriority w:val="22"/>
    <w:qFormat/>
    <w:rsid w:val="00FF7203"/>
    <w:rPr>
      <w:b/>
      <w:bCs/>
    </w:rPr>
  </w:style>
  <w:style w:type="paragraph" w:customStyle="1" w:styleId="abstractarticoli">
    <w:name w:val="abstract  (articoli)"/>
    <w:basedOn w:val="Normale"/>
    <w:rsid w:val="00F00A31"/>
    <w:pPr>
      <w:widowControl w:val="0"/>
      <w:suppressAutoHyphens/>
      <w:autoSpaceDE w:val="0"/>
      <w:autoSpaceDN w:val="0"/>
      <w:adjustRightInd w:val="0"/>
      <w:ind w:left="0"/>
    </w:pPr>
    <w:rPr>
      <w:rFonts w:ascii="PT Sans" w:eastAsia="Times New Roman" w:hAnsi="PT Sans" w:cs="InfoTextOT-Italic"/>
      <w:i/>
      <w:iCs/>
      <w:color w:val="000000"/>
      <w:sz w:val="26"/>
      <w:szCs w:val="26"/>
      <w:lang w:eastAsia="it-IT"/>
    </w:rPr>
  </w:style>
  <w:style w:type="paragraph" w:customStyle="1" w:styleId="Normale1">
    <w:name w:val="Normale1"/>
    <w:rsid w:val="00B20216"/>
    <w:pPr>
      <w:spacing w:after="0" w:line="320" w:lineRule="exact"/>
    </w:pPr>
    <w:rPr>
      <w:rFonts w:ascii="PT Sans" w:eastAsia="ヒラギノ角ゴ Pro W3" w:hAnsi="PT Sans" w:cs="Times New Roman"/>
      <w:color w:val="00000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AE14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10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1578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9115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2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43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9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0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45577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019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27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119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2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06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1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3238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38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66703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7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8755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12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47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8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7336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8617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  <a:txDef>
      <a:spPr>
        <a:noFill/>
        <a:ln w="6350"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t" anchorCtr="0" forceAA="0" compatLnSpc="1">
        <a:prstTxWarp prst="textNoShape">
          <a:avLst/>
        </a:prstTxWarp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683F6-3BB5-48A7-919A-6B9FEB850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852</Words>
  <Characters>4862</Characters>
  <Application>Microsoft Office Word</Application>
  <DocSecurity>8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</dc:creator>
  <cp:keywords/>
  <dc:description/>
  <cp:lastModifiedBy>Amministrazione - Studio Dafe</cp:lastModifiedBy>
  <cp:revision>3</cp:revision>
  <cp:lastPrinted>2025-11-03T10:28:00Z</cp:lastPrinted>
  <dcterms:created xsi:type="dcterms:W3CDTF">2025-11-03T13:05:00Z</dcterms:created>
  <dcterms:modified xsi:type="dcterms:W3CDTF">2025-11-04T16:20:00Z</dcterms:modified>
</cp:coreProperties>
</file>