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3CE3" w14:textId="1DEAF561" w:rsidR="001C7C1C" w:rsidRPr="00395553" w:rsidRDefault="00395553" w:rsidP="00DD5944">
      <w:pPr>
        <w:spacing w:before="100" w:beforeAutospacing="1" w:after="100" w:afterAutospacing="1"/>
        <w:ind w:left="0"/>
        <w:jc w:val="center"/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</w:pPr>
      <w:bookmarkStart w:id="0" w:name="_Hlk83196558"/>
      <w:r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 xml:space="preserve">TRASPARENZA </w:t>
      </w:r>
      <w:r w:rsidR="00A2340E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>RETRIBUTIVA</w:t>
      </w:r>
      <w:r w:rsidR="00CE6E58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>:</w:t>
      </w:r>
      <w:r w:rsidR="00B97FE5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 xml:space="preserve"> PRIME INDICAZIONI OPERATIVE</w:t>
      </w:r>
    </w:p>
    <w:p w14:paraId="1F404EE0" w14:textId="61AEE630" w:rsidR="002F57EE" w:rsidRPr="004A4244" w:rsidRDefault="002F57EE" w:rsidP="002F57EE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Il 1° giugno 2026 è stato pubblicato in Gazzetta Ufficiale il D.</w:t>
      </w:r>
      <w:r w:rsidR="00190F58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4A4244">
        <w:rPr>
          <w:rFonts w:ascii="Arial" w:eastAsia="Times New Roman" w:hAnsi="Arial" w:cs="Arial"/>
          <w:sz w:val="24"/>
          <w:szCs w:val="24"/>
          <w:lang w:eastAsia="it-IT"/>
        </w:rPr>
        <w:t>Lgs. n. 96/2026, che recepisce la Direttiva europea sulla trasparenza retributiva ed è entrato in vigore il 7 giugno 2026. Considerata la sua applicazione generalizzata a tutti i datori di lavoro pubblici e privati, con esclusione del lavoro domestico e del lavoro intermittente, nonché il significativo impatto organizzativo e gestionale che comporta, appare opportuno fornire alcune prime indicazioni operative.</w:t>
      </w:r>
    </w:p>
    <w:p w14:paraId="011EB169" w14:textId="77777777" w:rsidR="002F57EE" w:rsidRPr="004A4244" w:rsidRDefault="002F57EE" w:rsidP="002F57EE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L’obiettivo principale della nuova disciplina è contrastare le discriminazioni retributive, intese come differenze ingiustificate nelle retribuzioni riconosciute a lavoratori che svolgono lo stesso lavoro o attività di pari valore. A tal fine, il legislatore ha individuato nella maggiore trasparenza dei sistemi retributivi uno strumento essenziale per evidenziare e prevenire eventuali disparità non giustificate.</w:t>
      </w:r>
    </w:p>
    <w:p w14:paraId="1188A7F1" w14:textId="77777777" w:rsidR="002F57EE" w:rsidRPr="004A4244" w:rsidRDefault="002F57EE" w:rsidP="002F57EE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La riforma si fonda sui principi di parità di trattamento e non discriminazione e introduce specifici adempimenti a carico di tutti i datori di lavoro. In particolare, vengono previsti obblighi informativi relativi ai criteri di determinazione delle retribuzioni e delle progressioni economiche per le aziende che occupano almeno 50 dipendenti.</w:t>
      </w:r>
    </w:p>
    <w:p w14:paraId="20FC482B" w14:textId="26AC7954" w:rsidR="0005022C" w:rsidRPr="00F86483" w:rsidRDefault="002F57EE" w:rsidP="00F86483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Per i datori di lavoro con almeno 100 dipendenti, inoltre, sono previsti ulteriori obblighi di comunicazione e rendicontazione riguardanti il divario retributivo di ge</w:t>
      </w:r>
      <w:r w:rsidR="00015270" w:rsidRPr="004A4244">
        <w:rPr>
          <w:rFonts w:ascii="Arial" w:eastAsia="Times New Roman" w:hAnsi="Arial" w:cs="Arial"/>
          <w:sz w:val="24"/>
          <w:szCs w:val="24"/>
          <w:lang w:eastAsia="it-IT"/>
        </w:rPr>
        <w:t xml:space="preserve">nere tra lavoratori di sesso maschile e femminile. </w:t>
      </w:r>
    </w:p>
    <w:p w14:paraId="7DF8D0D5" w14:textId="38F60F5A" w:rsidR="00C562B6" w:rsidRPr="004A4244" w:rsidRDefault="00C562B6" w:rsidP="00C562B6">
      <w:pPr>
        <w:autoSpaceDE w:val="0"/>
        <w:autoSpaceDN w:val="0"/>
        <w:adjustRightInd w:val="0"/>
        <w:ind w:left="0"/>
        <w:jc w:val="left"/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 xml:space="preserve">Trasparenza retributiva </w:t>
      </w:r>
      <w:r w:rsidR="004A4244" w:rsidRPr="004A4244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>nella fase di recruiting</w:t>
      </w:r>
      <w:r w:rsidRPr="004A4244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 xml:space="preserve"> </w:t>
      </w:r>
    </w:p>
    <w:p w14:paraId="60C44A9E" w14:textId="77777777" w:rsidR="00413242" w:rsidRPr="004A4244" w:rsidRDefault="00413242" w:rsidP="004A4244">
      <w:pPr>
        <w:spacing w:before="100" w:beforeAutospacing="1" w:after="100" w:afterAutospacing="1"/>
        <w:ind w:left="0"/>
        <w:jc w:val="left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A decorrere dal 7 giugno 2026, tutti i datori di lavoro sono tenuti a indicare, negli avvisi e nei bandi di selezione del personale, la retribuzione iniziale prevista per la posizione offerta oppure la relativa fascia retributiva. Tale obbligo si applica a tutte le offerte di lavoro rese pubbliche e permane anche nel caso in cui l’attività di ricerca e selezione del personale sia affidata a soggetti esterni.</w:t>
      </w:r>
    </w:p>
    <w:p w14:paraId="656F851C" w14:textId="77777777" w:rsidR="00413242" w:rsidRPr="004A4244" w:rsidRDefault="00413242" w:rsidP="004A4244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Nel corso delle procedure di selezione e dei colloqui preassuntivi è espressamente vietato richiedere ai candidati informazioni relative alle retribuzioni percepite nell’ambito del rapporto di lavoro in essere o di precedenti esperienze lavorative. Resta ferma la possibilità per il candidato di comunicare spontaneamente tali informazioni, senza che ciò integri una violazione della normativa.</w:t>
      </w:r>
    </w:p>
    <w:p w14:paraId="02526ABA" w14:textId="77777777" w:rsidR="00413242" w:rsidRPr="004A4244" w:rsidRDefault="00413242" w:rsidP="004A4244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Il divieto si estende anche all’acquisizione indiretta di tali dati tramite soggetti incaricati della ricerca e selezione del personale, quali società specializzate, consulenti o head hunter.</w:t>
      </w:r>
    </w:p>
    <w:p w14:paraId="3125473C" w14:textId="00E40CBA" w:rsidR="0021555A" w:rsidRPr="00AD2C9A" w:rsidRDefault="00413242" w:rsidP="00AD2C9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4A4244">
        <w:rPr>
          <w:rFonts w:ascii="Arial" w:eastAsia="Times New Roman" w:hAnsi="Arial" w:cs="Arial"/>
          <w:sz w:val="24"/>
          <w:szCs w:val="24"/>
          <w:lang w:eastAsia="it-IT"/>
        </w:rPr>
        <w:t>Inoltre, l’art. 7 del D.</w:t>
      </w:r>
      <w:r w:rsidR="004A4244" w:rsidRPr="004A4244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4A4244">
        <w:rPr>
          <w:rFonts w:ascii="Arial" w:eastAsia="Times New Roman" w:hAnsi="Arial" w:cs="Arial"/>
          <w:sz w:val="24"/>
          <w:szCs w:val="24"/>
          <w:lang w:eastAsia="it-IT"/>
        </w:rPr>
        <w:t>Lgs. n. 96/2026 stabilisce il divieto di inserire nei contratti individuali di lavoro clausole che limitino o impediscano ai lavoratori di condividere informazioni riguardanti la propria retribuzione. La disposizione è finalizzata a favorire una maggiore trasparenza salariale e a prevenire situazioni di discriminazione retributiva.</w:t>
      </w:r>
    </w:p>
    <w:p w14:paraId="7E2A905A" w14:textId="47C8F078" w:rsidR="0021555A" w:rsidRPr="00AD2C9A" w:rsidRDefault="0021555A" w:rsidP="0021555A">
      <w:pPr>
        <w:autoSpaceDE w:val="0"/>
        <w:autoSpaceDN w:val="0"/>
        <w:adjustRightInd w:val="0"/>
        <w:ind w:left="0"/>
        <w:jc w:val="left"/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</w:pPr>
      <w:r w:rsidRPr="00AD2C9A"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lastRenderedPageBreak/>
        <w:t xml:space="preserve">Trasparenza retributiva e diritto di informazione </w:t>
      </w:r>
    </w:p>
    <w:p w14:paraId="3E14340B" w14:textId="77777777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A decorrere dal 7 giugno 2026, i datori di lavoro che occupano almeno 50 dipendenti sono tenuti a rendere accessibili ai lavoratori i criteri utilizzati per la determinazione delle retribuzioni, dei livelli retributivi e delle progressioni economiche. Tali informazioni devono essere incluse nell’informativa fornita al momento dell’instaurazione del rapporto di lavoro e devono consentire al lavoratore di conoscere, tra l’altro, il livello di inquadramento attribuito, la retribuzione iniziale, il contratto collettivo applicato e i relativi criteri di determinazione del trattamento economico.</w:t>
      </w:r>
    </w:p>
    <w:p w14:paraId="281D5B38" w14:textId="77777777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Per i datori di lavoro che applicano un contratto collettivo nazionale sottoscritto dalle organizzazioni sindacali comparativamente più rappresentative sul piano nazionale, o comunque un contratto equivalente, l’obbligo informativo si considera assolto mediante il rinvio ai criteri di classificazione, ai livelli di inquadramento e ai trattamenti economici previsti dal CCNL applicato.</w:t>
      </w:r>
    </w:p>
    <w:p w14:paraId="0941494A" w14:textId="77777777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L’obbligo sopra descritto non si applica ai datori di lavoro che occupano fino a 49 dipendenti.</w:t>
      </w:r>
    </w:p>
    <w:p w14:paraId="28A55C79" w14:textId="568E442C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Particolarmente rilevante è inoltre la previsione contenuta nell’art. 7 del D.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6144FA">
        <w:rPr>
          <w:rFonts w:ascii="Arial" w:eastAsia="Times New Roman" w:hAnsi="Arial" w:cs="Arial"/>
          <w:sz w:val="24"/>
          <w:szCs w:val="24"/>
          <w:lang w:eastAsia="it-IT"/>
        </w:rPr>
        <w:t xml:space="preserve">Lgs. n. 96/2026, che introduce un nuovo </w:t>
      </w:r>
      <w:r w:rsidRPr="006144F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diritto di informazione</w:t>
      </w:r>
      <w:r w:rsidRPr="006144FA">
        <w:rPr>
          <w:rFonts w:ascii="Arial" w:eastAsia="Times New Roman" w:hAnsi="Arial" w:cs="Arial"/>
          <w:sz w:val="24"/>
          <w:szCs w:val="24"/>
          <w:lang w:eastAsia="it-IT"/>
        </w:rPr>
        <w:t xml:space="preserve"> in favore dei lavoratori. Dal 7 giugno 2026, infatti, i datori di lavoro con almeno 50 dipendenti sono tenuti a fornire, entro due mesi dalla richiesta, informazioni scritte sui livelli retributivi medi, distinti per genere, relativi alle categorie di lavoratori che svolgono lo stesso lavoro o un lavoro di pari valore. La richiesta potrà essere presentata direttamente dal lavoratore oppure per il tramite delle rappresentanze sindacali aziendali o degli organismi di parità.</w:t>
      </w:r>
    </w:p>
    <w:p w14:paraId="6AD95776" w14:textId="77777777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Per i datori di lavoro fino a 49 dipendenti, l’operatività di tale obbligo sarà subordinata all’emanazione di uno specifico decreto ministeriale, previsto entro 90 giorni dall’entrata in vigore del decreto legislativo.</w:t>
      </w:r>
    </w:p>
    <w:p w14:paraId="2EFD2AFA" w14:textId="77777777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I datori di lavoro dovranno inoltre informare annualmente tutti i lavoratori circa il diritto di accesso a tali informazioni e le modalità attraverso le quali esercitarlo.</w:t>
      </w:r>
    </w:p>
    <w:p w14:paraId="41667BE2" w14:textId="2E6F20E1" w:rsidR="006144FA" w:rsidRPr="006144FA" w:rsidRDefault="006144FA" w:rsidP="006144FA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6144FA">
        <w:rPr>
          <w:rFonts w:ascii="Arial" w:eastAsia="Times New Roman" w:hAnsi="Arial" w:cs="Arial"/>
          <w:sz w:val="24"/>
          <w:szCs w:val="24"/>
          <w:lang w:eastAsia="it-IT"/>
        </w:rPr>
        <w:t>Ulteriori obblighi riguardano il monitoraggio del divario retributivo di genere. Ai sensi dell’art. 9 del D.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6144FA">
        <w:rPr>
          <w:rFonts w:ascii="Arial" w:eastAsia="Times New Roman" w:hAnsi="Arial" w:cs="Arial"/>
          <w:sz w:val="24"/>
          <w:szCs w:val="24"/>
          <w:lang w:eastAsia="it-IT"/>
        </w:rPr>
        <w:t>Lgs. n. 96/2026, le aziende che superano determinate soglie occupazionali dovranno raccogliere dati relativi alle differenze retributive tra lavoratori e lavoratrici e trasmetterli all’organismo di monitoraggio istituito presso il Ministero del Lavoro e delle Politiche Sociali.</w:t>
      </w:r>
    </w:p>
    <w:p w14:paraId="13AB5662" w14:textId="77777777" w:rsidR="006144FA" w:rsidRPr="00801159" w:rsidRDefault="006144FA" w:rsidP="00801159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801159">
        <w:rPr>
          <w:rFonts w:ascii="Arial" w:eastAsia="Times New Roman" w:hAnsi="Arial" w:cs="Arial"/>
          <w:sz w:val="24"/>
          <w:szCs w:val="24"/>
          <w:lang w:eastAsia="it-IT"/>
        </w:rPr>
        <w:t>In particolare:</w:t>
      </w:r>
    </w:p>
    <w:p w14:paraId="2F1DB9CE" w14:textId="77777777" w:rsidR="006144FA" w:rsidRPr="00801159" w:rsidRDefault="006144FA" w:rsidP="00801159">
      <w:pPr>
        <w:numPr>
          <w:ilvl w:val="0"/>
          <w:numId w:val="38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it-IT"/>
        </w:rPr>
      </w:pPr>
      <w:r w:rsidRPr="00801159">
        <w:rPr>
          <w:rFonts w:ascii="Arial" w:eastAsia="Times New Roman" w:hAnsi="Arial" w:cs="Arial"/>
          <w:sz w:val="24"/>
          <w:szCs w:val="24"/>
          <w:lang w:eastAsia="it-IT"/>
        </w:rPr>
        <w:t xml:space="preserve">i datori di lavoro con almeno </w:t>
      </w:r>
      <w:r w:rsidRPr="008446C0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250</w:t>
      </w:r>
      <w:r w:rsidRPr="00801159">
        <w:rPr>
          <w:rFonts w:ascii="Arial" w:eastAsia="Times New Roman" w:hAnsi="Arial" w:cs="Arial"/>
          <w:sz w:val="24"/>
          <w:szCs w:val="24"/>
          <w:lang w:eastAsia="it-IT"/>
        </w:rPr>
        <w:t xml:space="preserve"> dipendenti dovranno effettuare la prima comunicazione entro il 7 giugno 2027 e successivamente con cadenza annuale;</w:t>
      </w:r>
    </w:p>
    <w:p w14:paraId="226DE343" w14:textId="77777777" w:rsidR="006144FA" w:rsidRPr="00801159" w:rsidRDefault="006144FA" w:rsidP="00801159">
      <w:pPr>
        <w:numPr>
          <w:ilvl w:val="0"/>
          <w:numId w:val="38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it-IT"/>
        </w:rPr>
      </w:pPr>
      <w:r w:rsidRPr="00801159">
        <w:rPr>
          <w:rFonts w:ascii="Arial" w:eastAsia="Times New Roman" w:hAnsi="Arial" w:cs="Arial"/>
          <w:sz w:val="24"/>
          <w:szCs w:val="24"/>
          <w:lang w:eastAsia="it-IT"/>
        </w:rPr>
        <w:t xml:space="preserve">i datori di lavoro che occupano da </w:t>
      </w:r>
      <w:r w:rsidRPr="008446C0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150 a 249</w:t>
      </w:r>
      <w:r w:rsidRPr="00801159">
        <w:rPr>
          <w:rFonts w:ascii="Arial" w:eastAsia="Times New Roman" w:hAnsi="Arial" w:cs="Arial"/>
          <w:sz w:val="24"/>
          <w:szCs w:val="24"/>
          <w:lang w:eastAsia="it-IT"/>
        </w:rPr>
        <w:t xml:space="preserve"> dipendenti dovranno adempiere entro il 7 giugno 2027 e successivamente ogni tre anni;</w:t>
      </w:r>
    </w:p>
    <w:p w14:paraId="6CB4497E" w14:textId="77777777" w:rsidR="006144FA" w:rsidRPr="00801159" w:rsidRDefault="006144FA" w:rsidP="00801159">
      <w:pPr>
        <w:numPr>
          <w:ilvl w:val="0"/>
          <w:numId w:val="38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it-IT"/>
        </w:rPr>
      </w:pPr>
      <w:r w:rsidRPr="00801159">
        <w:rPr>
          <w:rFonts w:ascii="Arial" w:eastAsia="Times New Roman" w:hAnsi="Arial" w:cs="Arial"/>
          <w:sz w:val="24"/>
          <w:szCs w:val="24"/>
          <w:lang w:eastAsia="it-IT"/>
        </w:rPr>
        <w:lastRenderedPageBreak/>
        <w:t xml:space="preserve">i datori di lavoro con un organico compreso tra </w:t>
      </w:r>
      <w:r w:rsidRPr="008446C0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100 e 149 </w:t>
      </w:r>
      <w:r w:rsidRPr="00801159">
        <w:rPr>
          <w:rFonts w:ascii="Arial" w:eastAsia="Times New Roman" w:hAnsi="Arial" w:cs="Arial"/>
          <w:sz w:val="24"/>
          <w:szCs w:val="24"/>
          <w:lang w:eastAsia="it-IT"/>
        </w:rPr>
        <w:t>dipendenti saranno tenuti alla prima comunicazione entro il 7 giugno 2031 e, successivamente, con periodicità triennale.</w:t>
      </w:r>
    </w:p>
    <w:tbl>
      <w:tblPr>
        <w:tblpPr w:leftFromText="141" w:rightFromText="141" w:vertAnchor="text" w:horzAnchor="margin" w:tblpY="12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4"/>
        <w:gridCol w:w="4664"/>
      </w:tblGrid>
      <w:tr w:rsidR="00BB0354" w:rsidRPr="000A0AED" w14:paraId="2CB524F2" w14:textId="77777777" w:rsidTr="008446C0">
        <w:trPr>
          <w:trHeight w:val="100"/>
        </w:trPr>
        <w:tc>
          <w:tcPr>
            <w:tcW w:w="4664" w:type="dxa"/>
          </w:tcPr>
          <w:p w14:paraId="78624466" w14:textId="6E45B223" w:rsidR="00BB0354" w:rsidRPr="006A4DB8" w:rsidRDefault="003964E1" w:rsidP="003964E1">
            <w:pPr>
              <w:tabs>
                <w:tab w:val="center" w:pos="2224"/>
              </w:tabs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b/>
                <w:bCs/>
                <w:color w:val="0070C0"/>
                <w:lang w:eastAsia="ja-JP"/>
              </w:rPr>
            </w:pPr>
            <w:r w:rsidRPr="006A4DB8">
              <w:rPr>
                <w:rFonts w:ascii="Roboto" w:eastAsiaTheme="minorEastAsia" w:hAnsi="Roboto" w:cs="Roboto"/>
                <w:b/>
                <w:bCs/>
                <w:color w:val="0070C0"/>
                <w:lang w:eastAsia="ja-JP"/>
              </w:rPr>
              <w:t>D</w:t>
            </w:r>
            <w:r w:rsidR="006A4DB8" w:rsidRPr="006A4DB8">
              <w:rPr>
                <w:rFonts w:ascii="Roboto" w:eastAsiaTheme="minorEastAsia" w:hAnsi="Roboto" w:cs="Roboto"/>
                <w:b/>
                <w:bCs/>
                <w:color w:val="0070C0"/>
                <w:lang w:eastAsia="ja-JP"/>
              </w:rPr>
              <w:t>ecorrenza</w:t>
            </w:r>
          </w:p>
          <w:p w14:paraId="6CE6E92C" w14:textId="49B2907A" w:rsidR="00BB0354" w:rsidRPr="000A0AED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FFFFFF"/>
                <w:sz w:val="20"/>
                <w:szCs w:val="20"/>
                <w:lang w:eastAsia="ja-JP"/>
              </w:rPr>
            </w:pPr>
            <w:r w:rsidRPr="006A4DB8">
              <w:rPr>
                <w:rFonts w:ascii="Roboto" w:eastAsiaTheme="minorEastAsia" w:hAnsi="Roboto" w:cs="Roboto"/>
                <w:color w:val="FFFFFF"/>
                <w:lang w:eastAsia="ja-JP"/>
              </w:rPr>
              <w:t>DA</w:t>
            </w:r>
            <w:r w:rsidR="008446C0" w:rsidRPr="006A4DB8">
              <w:rPr>
                <w:rFonts w:ascii="Roboto" w:eastAsiaTheme="minorEastAsia" w:hAnsi="Roboto" w:cs="Roboto"/>
                <w:color w:val="FFFFFF"/>
                <w:lang w:eastAsia="ja-JP"/>
              </w:rPr>
              <w:t>D</w:t>
            </w:r>
          </w:p>
        </w:tc>
        <w:tc>
          <w:tcPr>
            <w:tcW w:w="4664" w:type="dxa"/>
          </w:tcPr>
          <w:p w14:paraId="718C4161" w14:textId="3C30DF35" w:rsidR="00BB0354" w:rsidRPr="006A4DB8" w:rsidRDefault="006A4DB8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b/>
                <w:bCs/>
                <w:color w:val="0070C0"/>
                <w:lang w:eastAsia="ja-JP"/>
              </w:rPr>
            </w:pPr>
            <w:r w:rsidRPr="006A4DB8">
              <w:rPr>
                <w:rFonts w:ascii="Arial" w:eastAsiaTheme="minorEastAsia" w:hAnsi="Arial" w:cs="Arial"/>
                <w:b/>
                <w:bCs/>
                <w:color w:val="0070C0"/>
                <w:lang w:eastAsia="ja-JP"/>
              </w:rPr>
              <w:t>Adempimenti</w:t>
            </w:r>
          </w:p>
        </w:tc>
      </w:tr>
      <w:tr w:rsidR="00BB0354" w:rsidRPr="000A0AED" w14:paraId="567A4503" w14:textId="77777777" w:rsidTr="008446C0">
        <w:trPr>
          <w:trHeight w:val="4864"/>
        </w:trPr>
        <w:tc>
          <w:tcPr>
            <w:tcW w:w="4664" w:type="dxa"/>
          </w:tcPr>
          <w:p w14:paraId="3C571162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7342C2A7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633269A4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200BA4DA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79C004BA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568242FD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5E50C1A5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5B21B9B2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37DDCAF0" w14:textId="77777777" w:rsidR="00BB0354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</w:p>
          <w:p w14:paraId="52BF3AE5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sz w:val="28"/>
                <w:szCs w:val="28"/>
                <w:lang w:eastAsia="ja-JP"/>
              </w:rPr>
            </w:pPr>
            <w:r w:rsidRPr="006A4DB8">
              <w:rPr>
                <w:rFonts w:ascii="Arial" w:eastAsiaTheme="minorEastAsia" w:hAnsi="Arial" w:cs="Arial"/>
                <w:b/>
                <w:bCs/>
                <w:color w:val="0070C0"/>
                <w:lang w:eastAsia="ja-JP"/>
              </w:rPr>
              <w:t>7 giugno 2026</w:t>
            </w:r>
          </w:p>
        </w:tc>
        <w:tc>
          <w:tcPr>
            <w:tcW w:w="4664" w:type="dxa"/>
          </w:tcPr>
          <w:p w14:paraId="0D4337A4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86AF1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Obbligo di pubblicità della retribuzione iniziale negli annunci di lavoro. </w:t>
            </w:r>
          </w:p>
          <w:p w14:paraId="66BA36E3" w14:textId="77777777" w:rsidR="00BB0354" w:rsidRPr="00186AF1" w:rsidRDefault="00BB0354" w:rsidP="00BB035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ind w:left="0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86AF1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Divieto di richiedere, nei colloqui preassuntivi, il trattamento retributivo percepito in precedenza </w:t>
            </w:r>
          </w:p>
          <w:p w14:paraId="10D89808" w14:textId="77777777" w:rsidR="00BB0354" w:rsidRPr="00186AF1" w:rsidRDefault="00BB0354" w:rsidP="00BB035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</w:p>
          <w:p w14:paraId="604D1E28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86AF1">
              <w:rPr>
                <w:rFonts w:ascii="Arial" w:eastAsiaTheme="minorEastAsia" w:hAnsi="Arial" w:cs="Arial"/>
                <w:b/>
                <w:bCs/>
                <w:color w:val="000000"/>
                <w:lang w:eastAsia="ja-JP"/>
              </w:rPr>
              <w:t>Datori di lavoro con almeno 50 dipendenti</w:t>
            </w:r>
            <w:r w:rsidRPr="00186AF1">
              <w:rPr>
                <w:rFonts w:ascii="Arial" w:eastAsiaTheme="minorEastAsia" w:hAnsi="Arial" w:cs="Arial"/>
                <w:color w:val="000000"/>
                <w:lang w:eastAsia="ja-JP"/>
              </w:rPr>
              <w:t>: obbligo di rendere accessibili i criteri utilizzati per determinare la retribuzione all’instaurazione del rapporto di lavoro. L’obbligo si presume assolto nell’applicazione del CCNL dotato di comparata rappresentatività</w:t>
            </w:r>
          </w:p>
          <w:p w14:paraId="098AC7AA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86AF1">
              <w:rPr>
                <w:rFonts w:ascii="Arial" w:eastAsiaTheme="minorEastAsia" w:hAnsi="Arial" w:cs="Arial"/>
                <w:color w:val="000000"/>
                <w:lang w:eastAsia="ja-JP"/>
              </w:rPr>
              <w:t>____________________________________</w:t>
            </w:r>
          </w:p>
          <w:p w14:paraId="2C1A8426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86AF1">
              <w:rPr>
                <w:rFonts w:ascii="Arial" w:eastAsiaTheme="minorEastAsia" w:hAnsi="Arial" w:cs="Arial"/>
                <w:b/>
                <w:bCs/>
                <w:color w:val="000000"/>
                <w:lang w:eastAsia="ja-JP"/>
              </w:rPr>
              <w:t>Datori di lavoro con almeno 50 dipendenti</w:t>
            </w:r>
            <w:r w:rsidRPr="00186AF1">
              <w:rPr>
                <w:rFonts w:ascii="Arial" w:eastAsiaTheme="minorEastAsia" w:hAnsi="Arial" w:cs="Arial"/>
                <w:color w:val="000000"/>
                <w:lang w:eastAsia="ja-JP"/>
              </w:rPr>
              <w:t>: obbligo di evadere, entro 2 mesi, la richiesta del lavoratore in ordine ai livelli retributivi medi, ripartiti per sesso, delle categorie di lavoratori che svolgono lo stesso lavoro o di pari valore</w:t>
            </w:r>
          </w:p>
          <w:p w14:paraId="104C72E9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</w:p>
          <w:p w14:paraId="5FE10499" w14:textId="77777777" w:rsidR="00BB0354" w:rsidRPr="00186AF1" w:rsidRDefault="00BB0354" w:rsidP="00BB0354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</w:p>
        </w:tc>
      </w:tr>
    </w:tbl>
    <w:p w14:paraId="1C7807E5" w14:textId="641D03DF" w:rsidR="00BE63A8" w:rsidRDefault="006144FA" w:rsidP="00E6017C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 w:rsidRPr="002F68C8">
        <w:rPr>
          <w:rFonts w:ascii="Arial" w:eastAsia="Times New Roman" w:hAnsi="Arial" w:cs="Arial"/>
          <w:sz w:val="24"/>
          <w:szCs w:val="24"/>
          <w:lang w:eastAsia="it-IT"/>
        </w:rPr>
        <w:t>L’effettiva applicazione di tali obblighi resta tuttavia subordinata all’emanazione di un apposito decreto ministeriale, da adottare entro 90 giorni dall’entrata in vigore del D.Lgs. n. 96/2026, che definirà nel dettaglio le modalità di raccolta, elaborazione e trasmissione dei dati richiest</w:t>
      </w:r>
      <w:r w:rsidR="00BB0354">
        <w:rPr>
          <w:rFonts w:ascii="Arial" w:eastAsia="Times New Roman" w:hAnsi="Arial" w:cs="Arial"/>
          <w:sz w:val="24"/>
          <w:szCs w:val="24"/>
          <w:lang w:eastAsia="it-IT"/>
        </w:rPr>
        <w:t>a</w:t>
      </w:r>
    </w:p>
    <w:tbl>
      <w:tblPr>
        <w:tblW w:w="0" w:type="auto"/>
        <w:tblInd w:w="-60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4711"/>
      </w:tblGrid>
      <w:tr w:rsidR="00BE63A8" w:rsidRPr="00BE63A8" w14:paraId="3F093873" w14:textId="77777777" w:rsidTr="00712777">
        <w:trPr>
          <w:trHeight w:val="750"/>
        </w:trPr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C3C6" w14:textId="77777777" w:rsidR="00BE63A8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b/>
                <w:bCs/>
                <w:color w:val="0070C0"/>
                <w:lang w:eastAsia="ja-JP"/>
              </w:rPr>
            </w:pPr>
            <w:r w:rsidRPr="006A4DB8">
              <w:rPr>
                <w:rFonts w:ascii="Arial" w:eastAsiaTheme="minorEastAsia" w:hAnsi="Arial" w:cs="Arial"/>
                <w:b/>
                <w:bCs/>
                <w:color w:val="0070C0"/>
                <w:lang w:eastAsia="ja-JP"/>
              </w:rPr>
              <w:t xml:space="preserve">Entro 90 giorni dal 7 giugno 2026 </w:t>
            </w:r>
          </w:p>
          <w:p w14:paraId="66DCDD1A" w14:textId="77777777" w:rsidR="00EB025C" w:rsidRPr="00EB025C" w:rsidRDefault="00EB025C" w:rsidP="00EB025C">
            <w:pPr>
              <w:rPr>
                <w:rFonts w:ascii="Arial" w:eastAsiaTheme="minorEastAsia" w:hAnsi="Arial" w:cs="Arial"/>
                <w:lang w:eastAsia="ja-JP"/>
              </w:rPr>
            </w:pPr>
          </w:p>
          <w:p w14:paraId="24D70AA3" w14:textId="77777777" w:rsidR="00EB025C" w:rsidRPr="00EB025C" w:rsidRDefault="00EB025C" w:rsidP="00EB025C">
            <w:pPr>
              <w:rPr>
                <w:rFonts w:ascii="Arial" w:eastAsiaTheme="minorEastAsia" w:hAnsi="Arial" w:cs="Arial"/>
                <w:lang w:eastAsia="ja-JP"/>
              </w:rPr>
            </w:pPr>
          </w:p>
          <w:p w14:paraId="2414DE81" w14:textId="77777777" w:rsidR="00EB025C" w:rsidRDefault="00EB025C" w:rsidP="00EB025C">
            <w:pPr>
              <w:rPr>
                <w:rFonts w:ascii="Arial" w:eastAsiaTheme="minorEastAsia" w:hAnsi="Arial" w:cs="Arial"/>
                <w:b/>
                <w:bCs/>
                <w:color w:val="0070C0"/>
                <w:lang w:eastAsia="ja-JP"/>
              </w:rPr>
            </w:pPr>
          </w:p>
          <w:p w14:paraId="43D3AFA9" w14:textId="77777777" w:rsidR="00EB025C" w:rsidRPr="00EB025C" w:rsidRDefault="00EB025C" w:rsidP="00EB025C">
            <w:pPr>
              <w:jc w:val="center"/>
              <w:rPr>
                <w:rFonts w:ascii="Arial" w:eastAsiaTheme="minorEastAsia" w:hAnsi="Arial" w:cs="Arial"/>
                <w:lang w:eastAsia="ja-JP"/>
              </w:rPr>
            </w:pP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CD93" w14:textId="77777777" w:rsidR="00BE63A8" w:rsidRPr="00152B89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52B89">
              <w:rPr>
                <w:rFonts w:ascii="Arial" w:eastAsiaTheme="minorEastAsia" w:hAnsi="Arial" w:cs="Arial"/>
                <w:b/>
                <w:bCs/>
                <w:color w:val="000000"/>
                <w:lang w:eastAsia="ja-JP"/>
              </w:rPr>
              <w:t>Datori di lavoro fino a 49 dipendenti</w:t>
            </w:r>
            <w:r w:rsidRPr="00152B89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: emanazione di apposito D.M. che preveda le modalità di assolvere all’obbligo di evadere, entro 2 mesi, la richiesta del lavoratore in ordine ai livelli retributivi medi, ripartiti per sesso, delle categorie di lavoratori che svolgono lo stesso lavoro o un lavoro di pari valore </w:t>
            </w:r>
          </w:p>
        </w:tc>
      </w:tr>
      <w:tr w:rsidR="00BE63A8" w:rsidRPr="00BE63A8" w14:paraId="63CA7AB7" w14:textId="77777777" w:rsidTr="00712777">
        <w:trPr>
          <w:trHeight w:val="429"/>
        </w:trPr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6885" w14:textId="77777777" w:rsidR="00BE63A8" w:rsidRPr="00BE63A8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  <w:r w:rsidRPr="006A4DB8">
              <w:rPr>
                <w:rFonts w:ascii="Roboto" w:eastAsiaTheme="minorEastAsia" w:hAnsi="Roboto" w:cs="Roboto"/>
                <w:b/>
                <w:bCs/>
                <w:color w:val="0070C0"/>
                <w:lang w:eastAsia="ja-JP"/>
              </w:rPr>
              <w:t xml:space="preserve">7 giugno 2027 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A0DE" w14:textId="77777777" w:rsidR="00BE63A8" w:rsidRPr="00152B89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52B89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Raccolta dei dati sul divario per datori di lavoro: </w:t>
            </w:r>
          </w:p>
          <w:p w14:paraId="5985235D" w14:textId="77777777" w:rsidR="00BE63A8" w:rsidRPr="00152B89" w:rsidRDefault="00BE63A8" w:rsidP="00BE63A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52B89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≥ 250 dipendenti (poi ogni anno); </w:t>
            </w:r>
          </w:p>
          <w:p w14:paraId="63AA81E6" w14:textId="77777777" w:rsidR="00BE63A8" w:rsidRPr="00152B89" w:rsidRDefault="00BE63A8" w:rsidP="00BE63A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52B89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150–249 dipendenti (poi ogni 3 anni) </w:t>
            </w:r>
          </w:p>
          <w:p w14:paraId="1F463776" w14:textId="77777777" w:rsidR="00BE63A8" w:rsidRPr="00152B89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</w:p>
        </w:tc>
      </w:tr>
      <w:tr w:rsidR="00BE63A8" w:rsidRPr="00BE63A8" w14:paraId="7E709DCD" w14:textId="77777777" w:rsidTr="00712777">
        <w:trPr>
          <w:trHeight w:val="270"/>
        </w:trPr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97F1" w14:textId="77777777" w:rsidR="00BE63A8" w:rsidRPr="00BE63A8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Roboto" w:eastAsiaTheme="minorEastAsia" w:hAnsi="Roboto" w:cs="Roboto"/>
                <w:color w:val="000000"/>
                <w:lang w:eastAsia="ja-JP"/>
              </w:rPr>
            </w:pPr>
            <w:r w:rsidRPr="006A4DB8">
              <w:rPr>
                <w:rFonts w:ascii="Roboto" w:eastAsiaTheme="minorEastAsia" w:hAnsi="Roboto" w:cs="Roboto"/>
                <w:b/>
                <w:bCs/>
                <w:color w:val="0070C0"/>
                <w:lang w:eastAsia="ja-JP"/>
              </w:rPr>
              <w:t xml:space="preserve">7 giugno 2031 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F41B" w14:textId="77777777" w:rsidR="00BE63A8" w:rsidRPr="00152B89" w:rsidRDefault="00BE63A8" w:rsidP="00BE63A8">
            <w:pPr>
              <w:autoSpaceDE w:val="0"/>
              <w:autoSpaceDN w:val="0"/>
              <w:adjustRightInd w:val="0"/>
              <w:ind w:left="0"/>
              <w:jc w:val="left"/>
              <w:rPr>
                <w:rFonts w:ascii="Arial" w:eastAsiaTheme="minorEastAsia" w:hAnsi="Arial" w:cs="Arial"/>
                <w:color w:val="000000"/>
                <w:lang w:eastAsia="ja-JP"/>
              </w:rPr>
            </w:pPr>
            <w:r w:rsidRPr="00152B89">
              <w:rPr>
                <w:rFonts w:ascii="Arial" w:eastAsiaTheme="minorEastAsia" w:hAnsi="Arial" w:cs="Arial"/>
                <w:color w:val="000000"/>
                <w:lang w:eastAsia="ja-JP"/>
              </w:rPr>
              <w:t xml:space="preserve">Raccolta dei dati sul divario per datori di lavoro 100–149 dipendenti (poi triennale) </w:t>
            </w:r>
          </w:p>
        </w:tc>
      </w:tr>
    </w:tbl>
    <w:p w14:paraId="21B4FA1D" w14:textId="788ED949" w:rsidR="00E6017C" w:rsidRDefault="00152B89" w:rsidP="00E6017C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lastRenderedPageBreak/>
        <w:t>L</w:t>
      </w:r>
      <w:r w:rsidR="00E6017C">
        <w:rPr>
          <w:rFonts w:ascii="Arial" w:eastAsia="Times New Roman" w:hAnsi="Arial" w:cs="Arial"/>
          <w:sz w:val="24"/>
          <w:szCs w:val="24"/>
          <w:lang w:eastAsia="it-IT"/>
        </w:rPr>
        <w:t xml:space="preserve">o studio rimane a disposizione per eventuali ulteriori chiarimenti. </w:t>
      </w:r>
    </w:p>
    <w:p w14:paraId="36EBDEC3" w14:textId="77777777" w:rsidR="00E6017C" w:rsidRDefault="00E6017C" w:rsidP="00E6017C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t>Distinti saluti.</w:t>
      </w:r>
    </w:p>
    <w:p w14:paraId="11CDA979" w14:textId="77777777" w:rsidR="00E6017C" w:rsidRDefault="00E6017C" w:rsidP="00E6017C">
      <w:pPr>
        <w:spacing w:before="100" w:beforeAutospacing="1" w:after="100" w:afterAutospacing="1"/>
        <w:ind w:left="0"/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bCs/>
          <w:color w:val="0070C0"/>
          <w:sz w:val="24"/>
          <w:szCs w:val="24"/>
          <w:lang w:eastAsia="it-IT"/>
        </w:rPr>
        <w:t>Studio Dafe STP S.r.l.</w:t>
      </w:r>
    </w:p>
    <w:p w14:paraId="39287B7C" w14:textId="77777777" w:rsidR="00EE55B2" w:rsidRPr="0088303E" w:rsidRDefault="00EE55B2" w:rsidP="0088303E">
      <w:pPr>
        <w:spacing w:before="100" w:beforeAutospacing="1" w:after="100" w:afterAutospacing="1"/>
        <w:ind w:left="0"/>
        <w:rPr>
          <w:rFonts w:ascii="Arial" w:eastAsia="Times New Roman" w:hAnsi="Arial" w:cs="Arial"/>
          <w:sz w:val="24"/>
          <w:szCs w:val="24"/>
          <w:lang w:eastAsia="it-IT"/>
        </w:rPr>
      </w:pPr>
    </w:p>
    <w:p w14:paraId="2A206CA5" w14:textId="77777777" w:rsidR="00EE55B2" w:rsidRDefault="00EE55B2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20AEF608" w14:textId="77777777" w:rsidR="00EE55B2" w:rsidRDefault="00EE55B2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6131B3C7" w14:textId="77777777" w:rsidR="00EE55B2" w:rsidRDefault="00EE55B2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5E3E25E6" w14:textId="77777777" w:rsidR="00EE55B2" w:rsidRDefault="00EE55B2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00BE3CB5" w14:textId="77777777" w:rsidR="00EE55B2" w:rsidRDefault="00EE55B2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2C073D70" w14:textId="77777777" w:rsidR="00EE55B2" w:rsidRDefault="00EE55B2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bookmarkEnd w:id="0"/>
    <w:p w14:paraId="7F846505" w14:textId="77777777" w:rsidR="00C9355F" w:rsidRDefault="00C9355F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2F5EBD9A" w14:textId="77777777" w:rsidR="00C9355F" w:rsidRDefault="00C9355F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720991EC" w14:textId="77777777" w:rsidR="00C9355F" w:rsidRDefault="00C9355F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70406074" w14:textId="77777777" w:rsidR="00C9355F" w:rsidRDefault="00C9355F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p w14:paraId="40B3805F" w14:textId="77777777" w:rsidR="00C9355F" w:rsidRDefault="00C9355F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</w:p>
    <w:sectPr w:rsidR="00C9355F" w:rsidSect="00640192">
      <w:headerReference w:type="default" r:id="rId11"/>
      <w:footerReference w:type="default" r:id="rId12"/>
      <w:pgSz w:w="11900" w:h="16840"/>
      <w:pgMar w:top="1985" w:right="1134" w:bottom="2127" w:left="1134" w:header="424" w:footer="23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FB853" w14:textId="77777777" w:rsidR="00FC0D8A" w:rsidRDefault="00FC0D8A" w:rsidP="003C3067">
      <w:r>
        <w:separator/>
      </w:r>
    </w:p>
  </w:endnote>
  <w:endnote w:type="continuationSeparator" w:id="0">
    <w:p w14:paraId="440CA5EE" w14:textId="77777777" w:rsidR="00FC0D8A" w:rsidRDefault="00FC0D8A" w:rsidP="003C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Sans">
    <w:charset w:val="00"/>
    <w:family w:val="swiss"/>
    <w:pitch w:val="variable"/>
    <w:sig w:usb0="A00002EF" w:usb1="5000204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foTextOT-Italic">
    <w:panose1 w:val="00000000000000000000"/>
    <w:charset w:val="00"/>
    <w:family w:val="swiss"/>
    <w:notTrueType/>
    <w:pitch w:val="variable"/>
    <w:sig w:usb0="800000EF" w:usb1="4000207B" w:usb2="00000008" w:usb3="00000000" w:csb0="00000001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4398E" w14:textId="3FE0992F" w:rsidR="003C3067" w:rsidRDefault="00E802A3" w:rsidP="001F0405">
    <w:pPr>
      <w:pStyle w:val="Pidipagina"/>
      <w:ind w:left="-851" w:hanging="142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056D899" wp14:editId="2BEB7FC9">
          <wp:simplePos x="0" y="0"/>
          <wp:positionH relativeFrom="column">
            <wp:posOffset>-709138</wp:posOffset>
          </wp:positionH>
          <wp:positionV relativeFrom="paragraph">
            <wp:posOffset>-522964</wp:posOffset>
          </wp:positionV>
          <wp:extent cx="7555441" cy="824230"/>
          <wp:effectExtent l="0" t="0" r="7620" b="0"/>
          <wp:wrapNone/>
          <wp:docPr id="2140690703" name="Immagine 21406907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492265" name="Immagine 1804922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5441" cy="824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615FA" w14:textId="77777777" w:rsidR="00FC0D8A" w:rsidRDefault="00FC0D8A" w:rsidP="003C3067">
      <w:r>
        <w:separator/>
      </w:r>
    </w:p>
  </w:footnote>
  <w:footnote w:type="continuationSeparator" w:id="0">
    <w:p w14:paraId="0D3A5D02" w14:textId="77777777" w:rsidR="00FC0D8A" w:rsidRDefault="00FC0D8A" w:rsidP="003C3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C49C" w14:textId="26617D83" w:rsidR="003C3067" w:rsidRDefault="00A725FF" w:rsidP="001F0405">
    <w:pPr>
      <w:pStyle w:val="Intestazione"/>
      <w:tabs>
        <w:tab w:val="clear" w:pos="4819"/>
        <w:tab w:val="clear" w:pos="9638"/>
        <w:tab w:val="center" w:pos="5570"/>
      </w:tabs>
      <w:ind w:left="-993" w:right="-709"/>
    </w:pPr>
    <w:r>
      <w:rPr>
        <w:noProof/>
      </w:rPr>
      <w:drawing>
        <wp:anchor distT="0" distB="0" distL="114300" distR="114300" simplePos="0" relativeHeight="251658241" behindDoc="1" locked="0" layoutInCell="1" allowOverlap="1" wp14:anchorId="7660574A" wp14:editId="247CBC14">
          <wp:simplePos x="0" y="0"/>
          <wp:positionH relativeFrom="column">
            <wp:posOffset>-751895</wp:posOffset>
          </wp:positionH>
          <wp:positionV relativeFrom="paragraph">
            <wp:posOffset>-237435</wp:posOffset>
          </wp:positionV>
          <wp:extent cx="12177913" cy="1071880"/>
          <wp:effectExtent l="0" t="0" r="0" b="0"/>
          <wp:wrapNone/>
          <wp:docPr id="569027258" name="Immagine 5690272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750910" name="Immagine 11157509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77913" cy="1071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0405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2A185EB4" wp14:editId="1A48F030">
              <wp:simplePos x="0" y="0"/>
              <wp:positionH relativeFrom="column">
                <wp:posOffset>561975</wp:posOffset>
              </wp:positionH>
              <wp:positionV relativeFrom="paragraph">
                <wp:posOffset>16510</wp:posOffset>
              </wp:positionV>
              <wp:extent cx="4810125" cy="543560"/>
              <wp:effectExtent l="0" t="0" r="0" b="0"/>
              <wp:wrapNone/>
              <wp:docPr id="6" name="Casella di tes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10125" cy="5435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084260" w14:textId="4AFD0484" w:rsidR="001F0405" w:rsidRPr="005B753E" w:rsidRDefault="00640192" w:rsidP="000E2C9D">
                          <w:pPr>
                            <w:ind w:left="0"/>
                            <w:jc w:val="center"/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Circolare</w:t>
                          </w:r>
                          <w:r w:rsidR="001F0405" w:rsidRPr="005B753E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 n. </w:t>
                          </w:r>
                          <w:r w:rsidR="00D91F2D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0</w:t>
                          </w:r>
                          <w:r w:rsidR="00AD2C9A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7</w:t>
                          </w:r>
                          <w:r w:rsidR="0070698B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 </w:t>
                          </w:r>
                          <w:r w:rsidR="00FA11BF" w:rsidRPr="005B753E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del </w:t>
                          </w:r>
                          <w:r w:rsidR="00AD2C9A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19</w:t>
                          </w:r>
                          <w:r w:rsidR="00453F23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 giugno</w:t>
                          </w:r>
                          <w:r w:rsidR="00BB63F8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 </w:t>
                          </w:r>
                          <w:r w:rsidR="00D91F2D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185EB4" id="_x0000_t202" coordsize="21600,21600" o:spt="202" path="m,l,21600r21600,l21600,xe">
              <v:stroke joinstyle="miter"/>
              <v:path gradientshapeok="t" o:connecttype="rect"/>
            </v:shapetype>
            <v:shape id="Casella di testo 6" o:spid="_x0000_s1026" type="#_x0000_t202" style="position:absolute;left:0;text-align:left;margin-left:44.25pt;margin-top:1.3pt;width:378.75pt;height:4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" filled="f" stroked="f" strokeweight=".5pt">
              <v:textbox>
                <w:txbxContent>
                  <w:p w14:paraId="0E084260" w14:textId="4AFD0484" w:rsidR="001F0405" w:rsidRPr="005B753E" w:rsidRDefault="00640192" w:rsidP="000E2C9D">
                    <w:pPr>
                      <w:ind w:left="0"/>
                      <w:jc w:val="center"/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</w:pPr>
                    <w:r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Circolare</w:t>
                    </w:r>
                    <w:r w:rsidR="001F0405" w:rsidRPr="005B753E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 n. </w:t>
                    </w:r>
                    <w:r w:rsidR="00D91F2D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0</w:t>
                    </w:r>
                    <w:r w:rsidR="00AD2C9A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7</w:t>
                    </w:r>
                    <w:r w:rsidR="0070698B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 </w:t>
                    </w:r>
                    <w:r w:rsidR="00FA11BF" w:rsidRPr="005B753E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del </w:t>
                    </w:r>
                    <w:r w:rsidR="00AD2C9A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19</w:t>
                    </w:r>
                    <w:r w:rsidR="00453F23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 giugno</w:t>
                    </w:r>
                    <w:r w:rsidR="00BB63F8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 </w:t>
                    </w:r>
                    <w:r w:rsidR="00D91F2D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2026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435AEE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87C22"/>
    <w:multiLevelType w:val="hybridMultilevel"/>
    <w:tmpl w:val="5B820542"/>
    <w:lvl w:ilvl="0" w:tplc="2398DEDE">
      <w:start w:val="1"/>
      <w:numFmt w:val="lowerLetter"/>
      <w:pStyle w:val="puntielencoletterea"/>
      <w:lvlText w:val="%1)"/>
      <w:lvlJc w:val="left"/>
      <w:pPr>
        <w:ind w:left="720" w:hanging="360"/>
      </w:pPr>
      <w:rPr>
        <w:rFonts w:ascii="PT Sans" w:hAnsi="PT Sans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A24D3"/>
    <w:multiLevelType w:val="hybridMultilevel"/>
    <w:tmpl w:val="07F8103C"/>
    <w:lvl w:ilvl="0" w:tplc="A2229F7C">
      <w:start w:val="1"/>
      <w:numFmt w:val="decimal"/>
      <w:pStyle w:val="puntielenconumeri"/>
      <w:lvlText w:val="%1."/>
      <w:lvlJc w:val="left"/>
      <w:pPr>
        <w:ind w:left="360" w:hanging="360"/>
      </w:pPr>
      <w:rPr>
        <w:rFonts w:ascii="PT Sans" w:hAnsi="PT San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950292"/>
    <w:multiLevelType w:val="hybridMultilevel"/>
    <w:tmpl w:val="DC7E88FA"/>
    <w:lvl w:ilvl="0" w:tplc="BC36FA2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006FB5"/>
        <w:sz w:val="20"/>
        <w:szCs w:val="20"/>
      </w:rPr>
    </w:lvl>
    <w:lvl w:ilvl="1" w:tplc="5BC29026">
      <w:start w:val="1"/>
      <w:numFmt w:val="bullet"/>
      <w:pStyle w:val="sottopuntielenco-"/>
      <w:lvlText w:val="-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6245C"/>
    <w:multiLevelType w:val="multilevel"/>
    <w:tmpl w:val="37285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907F69"/>
    <w:multiLevelType w:val="hybridMultilevel"/>
    <w:tmpl w:val="71AA12E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20490"/>
    <w:multiLevelType w:val="hybridMultilevel"/>
    <w:tmpl w:val="5E0A04BE"/>
    <w:lvl w:ilvl="0" w:tplc="DF3240C8">
      <w:start w:val="1"/>
      <w:numFmt w:val="bullet"/>
      <w:pStyle w:val="testotabellapallino"/>
      <w:lvlText w:val="-"/>
      <w:lvlJc w:val="left"/>
      <w:pPr>
        <w:ind w:left="720" w:hanging="360"/>
      </w:pPr>
      <w:rPr>
        <w:rFonts w:ascii="PT Sans" w:hAnsi="PT San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83A41"/>
    <w:multiLevelType w:val="multilevel"/>
    <w:tmpl w:val="14EE6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711B5"/>
    <w:multiLevelType w:val="multilevel"/>
    <w:tmpl w:val="EEA0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F522B7"/>
    <w:multiLevelType w:val="hybridMultilevel"/>
    <w:tmpl w:val="4218E98C"/>
    <w:lvl w:ilvl="0" w:tplc="D5A47170">
      <w:start w:val="1"/>
      <w:numFmt w:val="bullet"/>
      <w:pStyle w:val="sottoparagrafo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B48D4"/>
    <w:multiLevelType w:val="multilevel"/>
    <w:tmpl w:val="7ADA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BE0BB4"/>
    <w:multiLevelType w:val="multilevel"/>
    <w:tmpl w:val="69463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CB781A"/>
    <w:multiLevelType w:val="hybridMultilevel"/>
    <w:tmpl w:val="B332385A"/>
    <w:lvl w:ilvl="0" w:tplc="B602EBF0">
      <w:start w:val="1"/>
      <w:numFmt w:val="bullet"/>
      <w:pStyle w:val="puntoelencotabellapallino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b w:val="0"/>
        <w:i w:val="0"/>
        <w:color w:val="006FB5"/>
        <w:sz w:val="22"/>
        <w:szCs w:val="22"/>
      </w:rPr>
    </w:lvl>
    <w:lvl w:ilvl="1" w:tplc="81BC676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6FB5"/>
        <w:sz w:val="18"/>
        <w:szCs w:val="18"/>
      </w:rPr>
    </w:lvl>
    <w:lvl w:ilvl="2" w:tplc="99C250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ヒラギノ角ゴ Pro W3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70485"/>
    <w:multiLevelType w:val="hybridMultilevel"/>
    <w:tmpl w:val="5EA4411C"/>
    <w:lvl w:ilvl="0" w:tplc="3A1EE3C2">
      <w:start w:val="1"/>
      <w:numFmt w:val="bullet"/>
      <w:pStyle w:val="testopuntoelenco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442A8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93027"/>
    <w:multiLevelType w:val="hybridMultilevel"/>
    <w:tmpl w:val="CB26006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421D12"/>
    <w:multiLevelType w:val="multilevel"/>
    <w:tmpl w:val="FEE65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7072EF"/>
    <w:multiLevelType w:val="multilevel"/>
    <w:tmpl w:val="24C2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4D6E28"/>
    <w:multiLevelType w:val="hybridMultilevel"/>
    <w:tmpl w:val="9FF02850"/>
    <w:lvl w:ilvl="0" w:tplc="1CB6BE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1501E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EF91E39"/>
    <w:multiLevelType w:val="multilevel"/>
    <w:tmpl w:val="0CFEC92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08201C0"/>
    <w:multiLevelType w:val="multilevel"/>
    <w:tmpl w:val="ADCA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F5465F"/>
    <w:multiLevelType w:val="multilevel"/>
    <w:tmpl w:val="EBAE1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CF7AD5"/>
    <w:multiLevelType w:val="multilevel"/>
    <w:tmpl w:val="1D5829E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1B200C"/>
    <w:multiLevelType w:val="hybridMultilevel"/>
    <w:tmpl w:val="4F282A86"/>
    <w:lvl w:ilvl="0" w:tplc="99C250F4">
      <w:numFmt w:val="bullet"/>
      <w:pStyle w:val="puntielencotabella"/>
      <w:lvlText w:val="-"/>
      <w:lvlJc w:val="left"/>
      <w:pPr>
        <w:tabs>
          <w:tab w:val="num" w:pos="454"/>
        </w:tabs>
        <w:ind w:left="454" w:hanging="227"/>
      </w:pPr>
      <w:rPr>
        <w:rFonts w:ascii="Arial" w:eastAsia="ヒラギノ角ゴ Pro W3" w:hAnsi="Arial" w:cs="Arial" w:hint="default"/>
        <w:b w:val="0"/>
        <w:i w:val="0"/>
        <w:color w:val="006FB5"/>
        <w:sz w:val="22"/>
        <w:szCs w:val="22"/>
      </w:rPr>
    </w:lvl>
    <w:lvl w:ilvl="1" w:tplc="81BC676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6FB5"/>
        <w:sz w:val="18"/>
        <w:szCs w:val="18"/>
      </w:rPr>
    </w:lvl>
    <w:lvl w:ilvl="2" w:tplc="99C250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ヒラギノ角ゴ Pro W3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E6990"/>
    <w:multiLevelType w:val="multilevel"/>
    <w:tmpl w:val="1D500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FF376A"/>
    <w:multiLevelType w:val="multilevel"/>
    <w:tmpl w:val="2232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4448F8"/>
    <w:multiLevelType w:val="multilevel"/>
    <w:tmpl w:val="5196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C050ED"/>
    <w:multiLevelType w:val="multilevel"/>
    <w:tmpl w:val="0CFEC92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A55263B"/>
    <w:multiLevelType w:val="hybridMultilevel"/>
    <w:tmpl w:val="0532C8CE"/>
    <w:lvl w:ilvl="0" w:tplc="22FECD72">
      <w:start w:val="1"/>
      <w:numFmt w:val="upp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AA708DC"/>
    <w:multiLevelType w:val="hybridMultilevel"/>
    <w:tmpl w:val="D79ACF1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DD284C"/>
    <w:multiLevelType w:val="multilevel"/>
    <w:tmpl w:val="313C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D51C84"/>
    <w:multiLevelType w:val="hybridMultilevel"/>
    <w:tmpl w:val="592416EE"/>
    <w:lvl w:ilvl="0" w:tplc="76B431D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3A4B25"/>
    <w:multiLevelType w:val="hybridMultilevel"/>
    <w:tmpl w:val="F0FEF5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6A609B"/>
    <w:multiLevelType w:val="multilevel"/>
    <w:tmpl w:val="E3E21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6503CD"/>
    <w:multiLevelType w:val="hybridMultilevel"/>
    <w:tmpl w:val="1D2C71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566540"/>
    <w:multiLevelType w:val="multilevel"/>
    <w:tmpl w:val="4014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7C1BC8"/>
    <w:multiLevelType w:val="hybridMultilevel"/>
    <w:tmpl w:val="FE8AAFC8"/>
    <w:lvl w:ilvl="0" w:tplc="1BBECEB0">
      <w:start w:val="1"/>
      <w:numFmt w:val="lowerLetter"/>
      <w:pStyle w:val="puntoelencolettera"/>
      <w:lvlText w:val="%1)"/>
      <w:lvlJc w:val="left"/>
      <w:pPr>
        <w:tabs>
          <w:tab w:val="num" w:pos="227"/>
        </w:tabs>
        <w:ind w:left="227" w:hanging="227"/>
      </w:pPr>
      <w:rPr>
        <w:rFonts w:ascii="PT Sans" w:hAnsi="PT Sans" w:hint="default"/>
        <w:strike w:val="0"/>
        <w:color w:val="auto"/>
        <w:sz w:val="20"/>
        <w:szCs w:val="20"/>
      </w:rPr>
    </w:lvl>
    <w:lvl w:ilvl="1" w:tplc="1442A8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982473"/>
    <w:multiLevelType w:val="multilevel"/>
    <w:tmpl w:val="33D87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836A62"/>
    <w:multiLevelType w:val="hybridMultilevel"/>
    <w:tmpl w:val="EFE0FAEA"/>
    <w:lvl w:ilvl="0" w:tplc="03B4811E">
      <w:numFmt w:val="bullet"/>
      <w:pStyle w:val="puntoelencopallino"/>
      <w:suff w:val="space"/>
      <w:lvlText w:val="•"/>
      <w:lvlJc w:val="left"/>
      <w:pPr>
        <w:ind w:left="720" w:hanging="360"/>
      </w:pPr>
      <w:rPr>
        <w:rFonts w:ascii="PT Sans" w:eastAsia="Times New Roman" w:hAnsi="PT San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41989">
    <w:abstractNumId w:val="12"/>
  </w:num>
  <w:num w:numId="2" w16cid:durableId="987977072">
    <w:abstractNumId w:val="23"/>
  </w:num>
  <w:num w:numId="3" w16cid:durableId="1097214535">
    <w:abstractNumId w:val="13"/>
  </w:num>
  <w:num w:numId="4" w16cid:durableId="257179038">
    <w:abstractNumId w:val="2"/>
  </w:num>
  <w:num w:numId="5" w16cid:durableId="1677225003">
    <w:abstractNumId w:val="36"/>
  </w:num>
  <w:num w:numId="6" w16cid:durableId="1651985475">
    <w:abstractNumId w:val="6"/>
  </w:num>
  <w:num w:numId="7" w16cid:durableId="1181773558">
    <w:abstractNumId w:val="1"/>
  </w:num>
  <w:num w:numId="8" w16cid:durableId="1554341404">
    <w:abstractNumId w:val="38"/>
  </w:num>
  <w:num w:numId="9" w16cid:durableId="1144809138">
    <w:abstractNumId w:val="3"/>
  </w:num>
  <w:num w:numId="10" w16cid:durableId="1353646939">
    <w:abstractNumId w:val="9"/>
  </w:num>
  <w:num w:numId="11" w16cid:durableId="687871118">
    <w:abstractNumId w:val="11"/>
  </w:num>
  <w:num w:numId="12" w16cid:durableId="582567286">
    <w:abstractNumId w:val="22"/>
  </w:num>
  <w:num w:numId="13" w16cid:durableId="698623460">
    <w:abstractNumId w:val="20"/>
  </w:num>
  <w:num w:numId="14" w16cid:durableId="1531725123">
    <w:abstractNumId w:val="25"/>
  </w:num>
  <w:num w:numId="15" w16cid:durableId="126819844">
    <w:abstractNumId w:val="33"/>
  </w:num>
  <w:num w:numId="16" w16cid:durableId="835728162">
    <w:abstractNumId w:val="16"/>
  </w:num>
  <w:num w:numId="17" w16cid:durableId="789588258">
    <w:abstractNumId w:val="4"/>
  </w:num>
  <w:num w:numId="18" w16cid:durableId="1870294446">
    <w:abstractNumId w:val="32"/>
  </w:num>
  <w:num w:numId="19" w16cid:durableId="1735346509">
    <w:abstractNumId w:val="29"/>
  </w:num>
  <w:num w:numId="20" w16cid:durableId="236210171">
    <w:abstractNumId w:val="5"/>
  </w:num>
  <w:num w:numId="21" w16cid:durableId="159277484">
    <w:abstractNumId w:val="26"/>
  </w:num>
  <w:num w:numId="22" w16cid:durableId="777414018">
    <w:abstractNumId w:val="21"/>
  </w:num>
  <w:num w:numId="23" w16cid:durableId="1376467428">
    <w:abstractNumId w:val="7"/>
  </w:num>
  <w:num w:numId="24" w16cid:durableId="1068385316">
    <w:abstractNumId w:val="15"/>
  </w:num>
  <w:num w:numId="25" w16cid:durableId="1828856432">
    <w:abstractNumId w:val="35"/>
  </w:num>
  <w:num w:numId="26" w16cid:durableId="297145951">
    <w:abstractNumId w:val="24"/>
  </w:num>
  <w:num w:numId="27" w16cid:durableId="1836802402">
    <w:abstractNumId w:val="37"/>
  </w:num>
  <w:num w:numId="28" w16cid:durableId="206576456">
    <w:abstractNumId w:val="30"/>
  </w:num>
  <w:num w:numId="29" w16cid:durableId="101918289">
    <w:abstractNumId w:val="8"/>
  </w:num>
  <w:num w:numId="30" w16cid:durableId="1470125140">
    <w:abstractNumId w:val="34"/>
  </w:num>
  <w:num w:numId="31" w16cid:durableId="1863282936">
    <w:abstractNumId w:val="14"/>
  </w:num>
  <w:num w:numId="32" w16cid:durableId="1626083912">
    <w:abstractNumId w:val="17"/>
  </w:num>
  <w:num w:numId="33" w16cid:durableId="1153377086">
    <w:abstractNumId w:val="31"/>
  </w:num>
  <w:num w:numId="34" w16cid:durableId="1487629701">
    <w:abstractNumId w:val="27"/>
  </w:num>
  <w:num w:numId="35" w16cid:durableId="939947887">
    <w:abstractNumId w:val="19"/>
  </w:num>
  <w:num w:numId="36" w16cid:durableId="449276244">
    <w:abstractNumId w:val="28"/>
  </w:num>
  <w:num w:numId="37" w16cid:durableId="931626652">
    <w:abstractNumId w:val="0"/>
  </w:num>
  <w:num w:numId="38" w16cid:durableId="1530222090">
    <w:abstractNumId w:val="10"/>
  </w:num>
  <w:num w:numId="39" w16cid:durableId="1335572398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3" w:dllVersion="517" w:checkStyle="1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jnPkLmr3rvjJ8v4YHcADd//o9JAj8XXd7wtWiePzZ/HMgMZU9om1KsXap7l2svhBizRZ/HK8J3mjHTrepukk8g==" w:salt="yplZrPTmRGMv8VKf4Iyb6Q==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67"/>
    <w:rsid w:val="0000779C"/>
    <w:rsid w:val="00015270"/>
    <w:rsid w:val="00026059"/>
    <w:rsid w:val="00026F9E"/>
    <w:rsid w:val="000270DE"/>
    <w:rsid w:val="0003460C"/>
    <w:rsid w:val="00036E1D"/>
    <w:rsid w:val="00037FF6"/>
    <w:rsid w:val="000430BE"/>
    <w:rsid w:val="00047F12"/>
    <w:rsid w:val="0005022C"/>
    <w:rsid w:val="000840F1"/>
    <w:rsid w:val="00084529"/>
    <w:rsid w:val="000848E9"/>
    <w:rsid w:val="00085F35"/>
    <w:rsid w:val="000901CC"/>
    <w:rsid w:val="000910FA"/>
    <w:rsid w:val="000926FA"/>
    <w:rsid w:val="000A0AED"/>
    <w:rsid w:val="000A0C07"/>
    <w:rsid w:val="000B43A5"/>
    <w:rsid w:val="000B4B7F"/>
    <w:rsid w:val="000B580F"/>
    <w:rsid w:val="000B5D84"/>
    <w:rsid w:val="000B63B7"/>
    <w:rsid w:val="000C05A1"/>
    <w:rsid w:val="000C1C25"/>
    <w:rsid w:val="000C4439"/>
    <w:rsid w:val="000C6500"/>
    <w:rsid w:val="000D6401"/>
    <w:rsid w:val="000E2C9D"/>
    <w:rsid w:val="000F6DCB"/>
    <w:rsid w:val="000F6E9D"/>
    <w:rsid w:val="0010146E"/>
    <w:rsid w:val="00102C17"/>
    <w:rsid w:val="00105D10"/>
    <w:rsid w:val="00107E26"/>
    <w:rsid w:val="00110BD4"/>
    <w:rsid w:val="001135AC"/>
    <w:rsid w:val="00113816"/>
    <w:rsid w:val="00123141"/>
    <w:rsid w:val="00134722"/>
    <w:rsid w:val="001359B8"/>
    <w:rsid w:val="001376AB"/>
    <w:rsid w:val="001412AF"/>
    <w:rsid w:val="00142996"/>
    <w:rsid w:val="001432F9"/>
    <w:rsid w:val="0014633A"/>
    <w:rsid w:val="0015231F"/>
    <w:rsid w:val="00152805"/>
    <w:rsid w:val="00152B89"/>
    <w:rsid w:val="00155A5B"/>
    <w:rsid w:val="001659BB"/>
    <w:rsid w:val="00166193"/>
    <w:rsid w:val="001700D8"/>
    <w:rsid w:val="00172DCA"/>
    <w:rsid w:val="00180022"/>
    <w:rsid w:val="00180D46"/>
    <w:rsid w:val="00182363"/>
    <w:rsid w:val="00186AF1"/>
    <w:rsid w:val="00190ECE"/>
    <w:rsid w:val="00190F58"/>
    <w:rsid w:val="001A0CC5"/>
    <w:rsid w:val="001A14EC"/>
    <w:rsid w:val="001A1EA1"/>
    <w:rsid w:val="001C2CEE"/>
    <w:rsid w:val="001C2EF5"/>
    <w:rsid w:val="001C3164"/>
    <w:rsid w:val="001C38BE"/>
    <w:rsid w:val="001C47B3"/>
    <w:rsid w:val="001C4EFC"/>
    <w:rsid w:val="001C5072"/>
    <w:rsid w:val="001C759D"/>
    <w:rsid w:val="001C7C1C"/>
    <w:rsid w:val="001C7D8D"/>
    <w:rsid w:val="001D5372"/>
    <w:rsid w:val="001E0F62"/>
    <w:rsid w:val="001E1776"/>
    <w:rsid w:val="001F0405"/>
    <w:rsid w:val="001F26A6"/>
    <w:rsid w:val="001F6B44"/>
    <w:rsid w:val="0020051E"/>
    <w:rsid w:val="002053AD"/>
    <w:rsid w:val="00214884"/>
    <w:rsid w:val="0021555A"/>
    <w:rsid w:val="0021681E"/>
    <w:rsid w:val="002215B4"/>
    <w:rsid w:val="0022294C"/>
    <w:rsid w:val="00231C88"/>
    <w:rsid w:val="00232189"/>
    <w:rsid w:val="0023371D"/>
    <w:rsid w:val="002359D2"/>
    <w:rsid w:val="0023774D"/>
    <w:rsid w:val="00243057"/>
    <w:rsid w:val="00243BBE"/>
    <w:rsid w:val="0024558D"/>
    <w:rsid w:val="00245EEC"/>
    <w:rsid w:val="00255861"/>
    <w:rsid w:val="00256ECC"/>
    <w:rsid w:val="002728C1"/>
    <w:rsid w:val="0028191B"/>
    <w:rsid w:val="00282E0C"/>
    <w:rsid w:val="00284139"/>
    <w:rsid w:val="00291ED7"/>
    <w:rsid w:val="0029290E"/>
    <w:rsid w:val="00292DD8"/>
    <w:rsid w:val="002A0F58"/>
    <w:rsid w:val="002A4120"/>
    <w:rsid w:val="002A43BF"/>
    <w:rsid w:val="002A65AF"/>
    <w:rsid w:val="002C0CE6"/>
    <w:rsid w:val="002C5463"/>
    <w:rsid w:val="002D0328"/>
    <w:rsid w:val="002D05A2"/>
    <w:rsid w:val="002D19C1"/>
    <w:rsid w:val="002D6263"/>
    <w:rsid w:val="002F1720"/>
    <w:rsid w:val="002F1BF9"/>
    <w:rsid w:val="002F57EE"/>
    <w:rsid w:val="002F68C8"/>
    <w:rsid w:val="003026EB"/>
    <w:rsid w:val="00304B89"/>
    <w:rsid w:val="00306A48"/>
    <w:rsid w:val="00311B47"/>
    <w:rsid w:val="00312C56"/>
    <w:rsid w:val="00315158"/>
    <w:rsid w:val="00333DFF"/>
    <w:rsid w:val="003353C7"/>
    <w:rsid w:val="0033586F"/>
    <w:rsid w:val="00335B59"/>
    <w:rsid w:val="00335BA2"/>
    <w:rsid w:val="00340F4B"/>
    <w:rsid w:val="00352742"/>
    <w:rsid w:val="00367D0C"/>
    <w:rsid w:val="003846FF"/>
    <w:rsid w:val="00385DD0"/>
    <w:rsid w:val="0039156A"/>
    <w:rsid w:val="00391B70"/>
    <w:rsid w:val="003932BE"/>
    <w:rsid w:val="00395553"/>
    <w:rsid w:val="00395991"/>
    <w:rsid w:val="003964E1"/>
    <w:rsid w:val="003974EB"/>
    <w:rsid w:val="003A3C6C"/>
    <w:rsid w:val="003A4D62"/>
    <w:rsid w:val="003A7682"/>
    <w:rsid w:val="003A78A9"/>
    <w:rsid w:val="003B051A"/>
    <w:rsid w:val="003B1FB7"/>
    <w:rsid w:val="003C0BAE"/>
    <w:rsid w:val="003C110D"/>
    <w:rsid w:val="003C3067"/>
    <w:rsid w:val="003C52AC"/>
    <w:rsid w:val="003C79CC"/>
    <w:rsid w:val="003C7BBB"/>
    <w:rsid w:val="003D0B11"/>
    <w:rsid w:val="003D7D3D"/>
    <w:rsid w:val="003E580D"/>
    <w:rsid w:val="003F5570"/>
    <w:rsid w:val="003F5EB9"/>
    <w:rsid w:val="00404F7F"/>
    <w:rsid w:val="00406BB5"/>
    <w:rsid w:val="00413242"/>
    <w:rsid w:val="00420BBB"/>
    <w:rsid w:val="004228C1"/>
    <w:rsid w:val="00424620"/>
    <w:rsid w:val="00426082"/>
    <w:rsid w:val="00442F6D"/>
    <w:rsid w:val="00446260"/>
    <w:rsid w:val="00450098"/>
    <w:rsid w:val="00453F23"/>
    <w:rsid w:val="00466F1A"/>
    <w:rsid w:val="004674B0"/>
    <w:rsid w:val="0047647D"/>
    <w:rsid w:val="0047727F"/>
    <w:rsid w:val="00482772"/>
    <w:rsid w:val="00483A9B"/>
    <w:rsid w:val="0049187B"/>
    <w:rsid w:val="004956E0"/>
    <w:rsid w:val="004A2420"/>
    <w:rsid w:val="004A4244"/>
    <w:rsid w:val="004A591F"/>
    <w:rsid w:val="004A5DD2"/>
    <w:rsid w:val="004B4362"/>
    <w:rsid w:val="004C0490"/>
    <w:rsid w:val="004C35B6"/>
    <w:rsid w:val="004E5143"/>
    <w:rsid w:val="004E5C52"/>
    <w:rsid w:val="004F2F54"/>
    <w:rsid w:val="004F4637"/>
    <w:rsid w:val="00504B18"/>
    <w:rsid w:val="00504CED"/>
    <w:rsid w:val="00507CEF"/>
    <w:rsid w:val="00511543"/>
    <w:rsid w:val="00511669"/>
    <w:rsid w:val="00513D14"/>
    <w:rsid w:val="00514F28"/>
    <w:rsid w:val="005159E0"/>
    <w:rsid w:val="00521CE8"/>
    <w:rsid w:val="00525FE6"/>
    <w:rsid w:val="00543F0C"/>
    <w:rsid w:val="00547BA1"/>
    <w:rsid w:val="00551720"/>
    <w:rsid w:val="00551D4C"/>
    <w:rsid w:val="005541E4"/>
    <w:rsid w:val="00557188"/>
    <w:rsid w:val="00557EBB"/>
    <w:rsid w:val="00565A73"/>
    <w:rsid w:val="005665B5"/>
    <w:rsid w:val="0056692D"/>
    <w:rsid w:val="00566AAA"/>
    <w:rsid w:val="00572680"/>
    <w:rsid w:val="00575B20"/>
    <w:rsid w:val="005824DA"/>
    <w:rsid w:val="00584A3E"/>
    <w:rsid w:val="00584D60"/>
    <w:rsid w:val="00596215"/>
    <w:rsid w:val="00596C2E"/>
    <w:rsid w:val="00597244"/>
    <w:rsid w:val="005A004F"/>
    <w:rsid w:val="005A21D5"/>
    <w:rsid w:val="005A2B49"/>
    <w:rsid w:val="005A3D41"/>
    <w:rsid w:val="005B4F30"/>
    <w:rsid w:val="005B753E"/>
    <w:rsid w:val="005C7BB8"/>
    <w:rsid w:val="005E1A6B"/>
    <w:rsid w:val="005F3A06"/>
    <w:rsid w:val="006013E6"/>
    <w:rsid w:val="00606E1E"/>
    <w:rsid w:val="00607DB6"/>
    <w:rsid w:val="006125C9"/>
    <w:rsid w:val="006144FA"/>
    <w:rsid w:val="006150FE"/>
    <w:rsid w:val="00620B4D"/>
    <w:rsid w:val="00622D38"/>
    <w:rsid w:val="00630A97"/>
    <w:rsid w:val="00634A39"/>
    <w:rsid w:val="0063576C"/>
    <w:rsid w:val="00640192"/>
    <w:rsid w:val="00655160"/>
    <w:rsid w:val="00655C88"/>
    <w:rsid w:val="006575D7"/>
    <w:rsid w:val="006723A7"/>
    <w:rsid w:val="006776A5"/>
    <w:rsid w:val="00677AC6"/>
    <w:rsid w:val="00683D3A"/>
    <w:rsid w:val="0069088C"/>
    <w:rsid w:val="0069109D"/>
    <w:rsid w:val="006943A0"/>
    <w:rsid w:val="00697253"/>
    <w:rsid w:val="006A10A7"/>
    <w:rsid w:val="006A2CAC"/>
    <w:rsid w:val="006A4DB8"/>
    <w:rsid w:val="006C0C23"/>
    <w:rsid w:val="006C6C98"/>
    <w:rsid w:val="006C7917"/>
    <w:rsid w:val="006D1608"/>
    <w:rsid w:val="006D1E44"/>
    <w:rsid w:val="006D3DC2"/>
    <w:rsid w:val="006E7839"/>
    <w:rsid w:val="006F10E1"/>
    <w:rsid w:val="006F1FBC"/>
    <w:rsid w:val="006F2E08"/>
    <w:rsid w:val="006F734A"/>
    <w:rsid w:val="006F742C"/>
    <w:rsid w:val="007014E5"/>
    <w:rsid w:val="0070698B"/>
    <w:rsid w:val="00712777"/>
    <w:rsid w:val="007373B6"/>
    <w:rsid w:val="00742651"/>
    <w:rsid w:val="007436AE"/>
    <w:rsid w:val="00743C4B"/>
    <w:rsid w:val="00744F41"/>
    <w:rsid w:val="007458D2"/>
    <w:rsid w:val="00750406"/>
    <w:rsid w:val="00750925"/>
    <w:rsid w:val="00761F64"/>
    <w:rsid w:val="00770810"/>
    <w:rsid w:val="00775E91"/>
    <w:rsid w:val="00782875"/>
    <w:rsid w:val="00790D76"/>
    <w:rsid w:val="0079140B"/>
    <w:rsid w:val="00794541"/>
    <w:rsid w:val="007B41FF"/>
    <w:rsid w:val="007C062D"/>
    <w:rsid w:val="007C10B3"/>
    <w:rsid w:val="007C73F2"/>
    <w:rsid w:val="007D24B1"/>
    <w:rsid w:val="007D5F90"/>
    <w:rsid w:val="007D6B6A"/>
    <w:rsid w:val="007E2EDF"/>
    <w:rsid w:val="007E754C"/>
    <w:rsid w:val="007F4CE1"/>
    <w:rsid w:val="00801159"/>
    <w:rsid w:val="0080231B"/>
    <w:rsid w:val="00807894"/>
    <w:rsid w:val="00812961"/>
    <w:rsid w:val="00815DF5"/>
    <w:rsid w:val="0082158E"/>
    <w:rsid w:val="00821A63"/>
    <w:rsid w:val="00822525"/>
    <w:rsid w:val="008240DD"/>
    <w:rsid w:val="00824168"/>
    <w:rsid w:val="008271E4"/>
    <w:rsid w:val="008338C2"/>
    <w:rsid w:val="00840DB4"/>
    <w:rsid w:val="008443EA"/>
    <w:rsid w:val="008446C0"/>
    <w:rsid w:val="00844D4D"/>
    <w:rsid w:val="00850DD7"/>
    <w:rsid w:val="0085273D"/>
    <w:rsid w:val="00855CE4"/>
    <w:rsid w:val="00860D99"/>
    <w:rsid w:val="00864568"/>
    <w:rsid w:val="00866EE9"/>
    <w:rsid w:val="00867A52"/>
    <w:rsid w:val="00872C90"/>
    <w:rsid w:val="00881EAC"/>
    <w:rsid w:val="00882331"/>
    <w:rsid w:val="00882504"/>
    <w:rsid w:val="0088303E"/>
    <w:rsid w:val="0089004D"/>
    <w:rsid w:val="00896A94"/>
    <w:rsid w:val="00897EF8"/>
    <w:rsid w:val="008A1045"/>
    <w:rsid w:val="008A230A"/>
    <w:rsid w:val="008A654C"/>
    <w:rsid w:val="008A6950"/>
    <w:rsid w:val="008D1B1B"/>
    <w:rsid w:val="008D21FC"/>
    <w:rsid w:val="008D4EFA"/>
    <w:rsid w:val="008D5C36"/>
    <w:rsid w:val="008E0973"/>
    <w:rsid w:val="008E1080"/>
    <w:rsid w:val="008E15B8"/>
    <w:rsid w:val="008E36F9"/>
    <w:rsid w:val="008E6D99"/>
    <w:rsid w:val="008F12F0"/>
    <w:rsid w:val="008F45B1"/>
    <w:rsid w:val="008F462E"/>
    <w:rsid w:val="00904610"/>
    <w:rsid w:val="00912A70"/>
    <w:rsid w:val="009216FE"/>
    <w:rsid w:val="00927352"/>
    <w:rsid w:val="00940D8D"/>
    <w:rsid w:val="009413F3"/>
    <w:rsid w:val="00945767"/>
    <w:rsid w:val="0094713E"/>
    <w:rsid w:val="00950FC7"/>
    <w:rsid w:val="0095743F"/>
    <w:rsid w:val="0096354C"/>
    <w:rsid w:val="009641C0"/>
    <w:rsid w:val="00964AE0"/>
    <w:rsid w:val="00970D83"/>
    <w:rsid w:val="00973749"/>
    <w:rsid w:val="00976E72"/>
    <w:rsid w:val="00982C44"/>
    <w:rsid w:val="0098481E"/>
    <w:rsid w:val="00994CBD"/>
    <w:rsid w:val="009B278A"/>
    <w:rsid w:val="009B36DE"/>
    <w:rsid w:val="009C0F7E"/>
    <w:rsid w:val="009C21B8"/>
    <w:rsid w:val="009C3B21"/>
    <w:rsid w:val="009C4197"/>
    <w:rsid w:val="009D4657"/>
    <w:rsid w:val="009D7D9A"/>
    <w:rsid w:val="009E2F29"/>
    <w:rsid w:val="009E5CC4"/>
    <w:rsid w:val="009F2945"/>
    <w:rsid w:val="009F65B1"/>
    <w:rsid w:val="009F6CFC"/>
    <w:rsid w:val="009F6E12"/>
    <w:rsid w:val="00A02BDC"/>
    <w:rsid w:val="00A073EB"/>
    <w:rsid w:val="00A10365"/>
    <w:rsid w:val="00A134DE"/>
    <w:rsid w:val="00A16C49"/>
    <w:rsid w:val="00A219C3"/>
    <w:rsid w:val="00A23382"/>
    <w:rsid w:val="00A2340E"/>
    <w:rsid w:val="00A24939"/>
    <w:rsid w:val="00A254DA"/>
    <w:rsid w:val="00A25BC4"/>
    <w:rsid w:val="00A372DC"/>
    <w:rsid w:val="00A507A2"/>
    <w:rsid w:val="00A567B7"/>
    <w:rsid w:val="00A648A5"/>
    <w:rsid w:val="00A674C2"/>
    <w:rsid w:val="00A725FF"/>
    <w:rsid w:val="00A72FF2"/>
    <w:rsid w:val="00A75266"/>
    <w:rsid w:val="00A8135A"/>
    <w:rsid w:val="00A85645"/>
    <w:rsid w:val="00A90499"/>
    <w:rsid w:val="00A92404"/>
    <w:rsid w:val="00A97AEC"/>
    <w:rsid w:val="00AA1FAB"/>
    <w:rsid w:val="00AA2E2A"/>
    <w:rsid w:val="00AA3760"/>
    <w:rsid w:val="00AA5E88"/>
    <w:rsid w:val="00AB0B17"/>
    <w:rsid w:val="00AB2213"/>
    <w:rsid w:val="00AB32D3"/>
    <w:rsid w:val="00AC1117"/>
    <w:rsid w:val="00AD2C9A"/>
    <w:rsid w:val="00AD5639"/>
    <w:rsid w:val="00AE14F2"/>
    <w:rsid w:val="00AE1FBA"/>
    <w:rsid w:val="00AE4805"/>
    <w:rsid w:val="00AE6070"/>
    <w:rsid w:val="00AF164E"/>
    <w:rsid w:val="00AF1C33"/>
    <w:rsid w:val="00AF28E3"/>
    <w:rsid w:val="00AF78EC"/>
    <w:rsid w:val="00B0077B"/>
    <w:rsid w:val="00B010A5"/>
    <w:rsid w:val="00B04383"/>
    <w:rsid w:val="00B0581E"/>
    <w:rsid w:val="00B07CE5"/>
    <w:rsid w:val="00B123D2"/>
    <w:rsid w:val="00B20216"/>
    <w:rsid w:val="00B20371"/>
    <w:rsid w:val="00B30F86"/>
    <w:rsid w:val="00B31A59"/>
    <w:rsid w:val="00B32748"/>
    <w:rsid w:val="00B340D8"/>
    <w:rsid w:val="00B47BC2"/>
    <w:rsid w:val="00B504ED"/>
    <w:rsid w:val="00B62DA0"/>
    <w:rsid w:val="00B66A03"/>
    <w:rsid w:val="00B813B5"/>
    <w:rsid w:val="00B81A72"/>
    <w:rsid w:val="00B857C6"/>
    <w:rsid w:val="00B86AB6"/>
    <w:rsid w:val="00B96E56"/>
    <w:rsid w:val="00B97FE5"/>
    <w:rsid w:val="00BA2262"/>
    <w:rsid w:val="00BA7D94"/>
    <w:rsid w:val="00BB0354"/>
    <w:rsid w:val="00BB63F8"/>
    <w:rsid w:val="00BB6C90"/>
    <w:rsid w:val="00BC34D8"/>
    <w:rsid w:val="00BD338D"/>
    <w:rsid w:val="00BD58AC"/>
    <w:rsid w:val="00BD5B6D"/>
    <w:rsid w:val="00BE5689"/>
    <w:rsid w:val="00BE5C0F"/>
    <w:rsid w:val="00BE62A3"/>
    <w:rsid w:val="00BE63A8"/>
    <w:rsid w:val="00BF0236"/>
    <w:rsid w:val="00BF7197"/>
    <w:rsid w:val="00C018C4"/>
    <w:rsid w:val="00C02A47"/>
    <w:rsid w:val="00C0798A"/>
    <w:rsid w:val="00C13A8C"/>
    <w:rsid w:val="00C14973"/>
    <w:rsid w:val="00C217B2"/>
    <w:rsid w:val="00C23DAF"/>
    <w:rsid w:val="00C24D25"/>
    <w:rsid w:val="00C27CD4"/>
    <w:rsid w:val="00C30252"/>
    <w:rsid w:val="00C314E4"/>
    <w:rsid w:val="00C320E8"/>
    <w:rsid w:val="00C36F3E"/>
    <w:rsid w:val="00C41606"/>
    <w:rsid w:val="00C45619"/>
    <w:rsid w:val="00C53AE8"/>
    <w:rsid w:val="00C5503C"/>
    <w:rsid w:val="00C562B6"/>
    <w:rsid w:val="00C60172"/>
    <w:rsid w:val="00C61043"/>
    <w:rsid w:val="00C61B15"/>
    <w:rsid w:val="00C61F6E"/>
    <w:rsid w:val="00C67EF5"/>
    <w:rsid w:val="00C707E5"/>
    <w:rsid w:val="00C7391D"/>
    <w:rsid w:val="00C77D7D"/>
    <w:rsid w:val="00C81201"/>
    <w:rsid w:val="00C82DD6"/>
    <w:rsid w:val="00C86650"/>
    <w:rsid w:val="00C867A6"/>
    <w:rsid w:val="00C87EDB"/>
    <w:rsid w:val="00C91E15"/>
    <w:rsid w:val="00C9355F"/>
    <w:rsid w:val="00C97405"/>
    <w:rsid w:val="00CA06CB"/>
    <w:rsid w:val="00CA3E44"/>
    <w:rsid w:val="00CA4B8E"/>
    <w:rsid w:val="00CB4BA3"/>
    <w:rsid w:val="00CC3A8A"/>
    <w:rsid w:val="00CC448F"/>
    <w:rsid w:val="00CD07D1"/>
    <w:rsid w:val="00CD3CBD"/>
    <w:rsid w:val="00CD56FA"/>
    <w:rsid w:val="00CD5FFF"/>
    <w:rsid w:val="00CE5CD1"/>
    <w:rsid w:val="00CE6E58"/>
    <w:rsid w:val="00CF202A"/>
    <w:rsid w:val="00CF3189"/>
    <w:rsid w:val="00CF46A9"/>
    <w:rsid w:val="00CF67E1"/>
    <w:rsid w:val="00CF7313"/>
    <w:rsid w:val="00D07C93"/>
    <w:rsid w:val="00D12D8B"/>
    <w:rsid w:val="00D13550"/>
    <w:rsid w:val="00D2019D"/>
    <w:rsid w:val="00D23BF5"/>
    <w:rsid w:val="00D375A3"/>
    <w:rsid w:val="00D460E9"/>
    <w:rsid w:val="00D5010D"/>
    <w:rsid w:val="00D5205A"/>
    <w:rsid w:val="00D57C0B"/>
    <w:rsid w:val="00D63D3C"/>
    <w:rsid w:val="00D71DE7"/>
    <w:rsid w:val="00D7207B"/>
    <w:rsid w:val="00D738E8"/>
    <w:rsid w:val="00D76775"/>
    <w:rsid w:val="00D77905"/>
    <w:rsid w:val="00D80C93"/>
    <w:rsid w:val="00D80FD5"/>
    <w:rsid w:val="00D83188"/>
    <w:rsid w:val="00D91F2D"/>
    <w:rsid w:val="00D94856"/>
    <w:rsid w:val="00DA01B5"/>
    <w:rsid w:val="00DA06A7"/>
    <w:rsid w:val="00DA56C5"/>
    <w:rsid w:val="00DA5E95"/>
    <w:rsid w:val="00DA644F"/>
    <w:rsid w:val="00DB1546"/>
    <w:rsid w:val="00DB1B10"/>
    <w:rsid w:val="00DB6E40"/>
    <w:rsid w:val="00DC2FEE"/>
    <w:rsid w:val="00DC6BE4"/>
    <w:rsid w:val="00DD08EC"/>
    <w:rsid w:val="00DD4BAC"/>
    <w:rsid w:val="00DD5944"/>
    <w:rsid w:val="00DF181F"/>
    <w:rsid w:val="00DF2417"/>
    <w:rsid w:val="00DF2B99"/>
    <w:rsid w:val="00DF75F3"/>
    <w:rsid w:val="00E04341"/>
    <w:rsid w:val="00E148AE"/>
    <w:rsid w:val="00E206D4"/>
    <w:rsid w:val="00E21FF9"/>
    <w:rsid w:val="00E27045"/>
    <w:rsid w:val="00E30F96"/>
    <w:rsid w:val="00E31255"/>
    <w:rsid w:val="00E327EE"/>
    <w:rsid w:val="00E4153A"/>
    <w:rsid w:val="00E524DA"/>
    <w:rsid w:val="00E54787"/>
    <w:rsid w:val="00E54955"/>
    <w:rsid w:val="00E6017C"/>
    <w:rsid w:val="00E67511"/>
    <w:rsid w:val="00E67A61"/>
    <w:rsid w:val="00E70229"/>
    <w:rsid w:val="00E727F6"/>
    <w:rsid w:val="00E73D68"/>
    <w:rsid w:val="00E802A3"/>
    <w:rsid w:val="00E84B5E"/>
    <w:rsid w:val="00E87A60"/>
    <w:rsid w:val="00E90F14"/>
    <w:rsid w:val="00E95CB2"/>
    <w:rsid w:val="00EA2AB7"/>
    <w:rsid w:val="00EA6F4F"/>
    <w:rsid w:val="00EB025C"/>
    <w:rsid w:val="00EB0425"/>
    <w:rsid w:val="00EB0717"/>
    <w:rsid w:val="00EB0C92"/>
    <w:rsid w:val="00EC05CE"/>
    <w:rsid w:val="00EC38BC"/>
    <w:rsid w:val="00EC6FF1"/>
    <w:rsid w:val="00ED1254"/>
    <w:rsid w:val="00ED2D8E"/>
    <w:rsid w:val="00ED5575"/>
    <w:rsid w:val="00ED5E70"/>
    <w:rsid w:val="00ED6971"/>
    <w:rsid w:val="00EE06AE"/>
    <w:rsid w:val="00EE0EBF"/>
    <w:rsid w:val="00EE35C8"/>
    <w:rsid w:val="00EE361D"/>
    <w:rsid w:val="00EE55B2"/>
    <w:rsid w:val="00EE6E30"/>
    <w:rsid w:val="00EE78AF"/>
    <w:rsid w:val="00EF4767"/>
    <w:rsid w:val="00F00A31"/>
    <w:rsid w:val="00F046D5"/>
    <w:rsid w:val="00F047DF"/>
    <w:rsid w:val="00F07340"/>
    <w:rsid w:val="00F10200"/>
    <w:rsid w:val="00F10B81"/>
    <w:rsid w:val="00F11C81"/>
    <w:rsid w:val="00F14F0F"/>
    <w:rsid w:val="00F23168"/>
    <w:rsid w:val="00F24EAD"/>
    <w:rsid w:val="00F2576C"/>
    <w:rsid w:val="00F504D9"/>
    <w:rsid w:val="00F537B3"/>
    <w:rsid w:val="00F5469A"/>
    <w:rsid w:val="00F56240"/>
    <w:rsid w:val="00F57F95"/>
    <w:rsid w:val="00F6291C"/>
    <w:rsid w:val="00F670E0"/>
    <w:rsid w:val="00F717B6"/>
    <w:rsid w:val="00F83558"/>
    <w:rsid w:val="00F86483"/>
    <w:rsid w:val="00F86DB9"/>
    <w:rsid w:val="00F92DBA"/>
    <w:rsid w:val="00F9552F"/>
    <w:rsid w:val="00F97E3A"/>
    <w:rsid w:val="00FA11BF"/>
    <w:rsid w:val="00FA33C0"/>
    <w:rsid w:val="00FB15B9"/>
    <w:rsid w:val="00FB16AD"/>
    <w:rsid w:val="00FB5D31"/>
    <w:rsid w:val="00FB7856"/>
    <w:rsid w:val="00FC0D8A"/>
    <w:rsid w:val="00FD196B"/>
    <w:rsid w:val="00FE0692"/>
    <w:rsid w:val="00FE22D1"/>
    <w:rsid w:val="00FE3E3D"/>
    <w:rsid w:val="00FE6132"/>
    <w:rsid w:val="00FE6E69"/>
    <w:rsid w:val="00FF37F9"/>
    <w:rsid w:val="00FF4E73"/>
    <w:rsid w:val="00FF72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6CD8C64"/>
  <w15:docId w15:val="{0A86834E-7BF5-45F1-B13E-0D1AE68A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7F12"/>
    <w:pPr>
      <w:spacing w:after="0"/>
      <w:ind w:left="107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C306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C3067"/>
  </w:style>
  <w:style w:type="paragraph" w:styleId="Pidipagina">
    <w:name w:val="footer"/>
    <w:basedOn w:val="Normale"/>
    <w:link w:val="PidipaginaCarattere"/>
    <w:unhideWhenUsed/>
    <w:rsid w:val="003C306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C3067"/>
  </w:style>
  <w:style w:type="paragraph" w:styleId="Testofumetto">
    <w:name w:val="Balloon Text"/>
    <w:basedOn w:val="Normale"/>
    <w:link w:val="TestofumettoCarattere"/>
    <w:unhideWhenUsed/>
    <w:rsid w:val="003C3067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3C3067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3C3067"/>
    <w:pPr>
      <w:spacing w:before="100" w:beforeAutospacing="1" w:after="100" w:afterAutospacing="1"/>
    </w:pPr>
    <w:rPr>
      <w:rFonts w:ascii="Times" w:hAnsi="Times"/>
      <w:sz w:val="20"/>
      <w:szCs w:val="20"/>
      <w:lang w:eastAsia="it-IT"/>
    </w:rPr>
  </w:style>
  <w:style w:type="paragraph" w:customStyle="1" w:styleId="titoloinformativa">
    <w:name w:val="titolo informativa"/>
    <w:rsid w:val="00557188"/>
    <w:pPr>
      <w:spacing w:after="0" w:line="320" w:lineRule="exact"/>
      <w:jc w:val="center"/>
    </w:pPr>
    <w:rPr>
      <w:rFonts w:ascii="PT Sans" w:eastAsia="Times New Roman" w:hAnsi="PT Sans" w:cs="Times New Roman"/>
      <w:b/>
      <w:bCs/>
      <w:szCs w:val="20"/>
      <w:lang w:eastAsia="it-IT"/>
    </w:rPr>
  </w:style>
  <w:style w:type="paragraph" w:customStyle="1" w:styleId="corpotestoinformativa">
    <w:name w:val="corpo testo informativa"/>
    <w:link w:val="corpotestoinformativaCarattere"/>
    <w:rsid w:val="00557188"/>
    <w:pPr>
      <w:spacing w:after="0" w:line="320" w:lineRule="exact"/>
      <w:jc w:val="both"/>
    </w:pPr>
    <w:rPr>
      <w:rFonts w:ascii="PT Sans" w:eastAsia="Times New Roman" w:hAnsi="PT Sans" w:cs="Times New Roman"/>
      <w:sz w:val="22"/>
      <w:szCs w:val="20"/>
      <w:lang w:eastAsia="it-IT"/>
    </w:rPr>
  </w:style>
  <w:style w:type="character" w:customStyle="1" w:styleId="firma">
    <w:name w:val="firma"/>
    <w:rsid w:val="00557188"/>
    <w:rPr>
      <w:rFonts w:ascii="PT Sans" w:hAnsi="PT Sans"/>
      <w:b/>
      <w:bCs/>
      <w:i/>
      <w:iCs/>
    </w:rPr>
  </w:style>
  <w:style w:type="paragraph" w:customStyle="1" w:styleId="xmsonormal">
    <w:name w:val="x_msonormal"/>
    <w:basedOn w:val="Normale"/>
    <w:rsid w:val="003C52AC"/>
    <w:pPr>
      <w:spacing w:before="100" w:beforeAutospacing="1" w:after="100" w:afterAutospacing="1"/>
      <w:ind w:left="0"/>
      <w:jc w:val="left"/>
    </w:pPr>
    <w:rPr>
      <w:rFonts w:eastAsiaTheme="minorHAnsi" w:cs="Calibri"/>
      <w:lang w:eastAsia="it-IT"/>
    </w:rPr>
  </w:style>
  <w:style w:type="paragraph" w:customStyle="1" w:styleId="wkit-indentation-level-0">
    <w:name w:val="wkit-indentation-level-0"/>
    <w:basedOn w:val="Normale"/>
    <w:rsid w:val="00E84B5E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84B5E"/>
    <w:rPr>
      <w:color w:val="0000FF"/>
      <w:u w:val="single"/>
    </w:rPr>
  </w:style>
  <w:style w:type="character" w:customStyle="1" w:styleId="wkit-bold">
    <w:name w:val="wkit-bold"/>
    <w:basedOn w:val="Carpredefinitoparagrafo"/>
    <w:rsid w:val="00E84B5E"/>
  </w:style>
  <w:style w:type="character" w:customStyle="1" w:styleId="corpotestoinformativaCarattere">
    <w:name w:val="corpo testo informativa Carattere"/>
    <w:link w:val="corpotestoinformativa"/>
    <w:rsid w:val="002A0F58"/>
    <w:rPr>
      <w:rFonts w:ascii="PT Sans" w:eastAsia="Times New Roman" w:hAnsi="PT Sans" w:cs="Times New Roman"/>
      <w:sz w:val="22"/>
      <w:szCs w:val="20"/>
      <w:lang w:eastAsia="it-IT"/>
    </w:rPr>
  </w:style>
  <w:style w:type="paragraph" w:customStyle="1" w:styleId="paragrafo">
    <w:name w:val="paragrafo"/>
    <w:basedOn w:val="corpotestoinformativa"/>
    <w:rsid w:val="00584D60"/>
    <w:rPr>
      <w:b/>
      <w:color w:val="D2232A"/>
    </w:rPr>
  </w:style>
  <w:style w:type="paragraph" w:customStyle="1" w:styleId="rubrica">
    <w:name w:val="rubrica"/>
    <w:rsid w:val="00584D60"/>
    <w:pPr>
      <w:spacing w:after="0" w:line="320" w:lineRule="exact"/>
    </w:pPr>
    <w:rPr>
      <w:rFonts w:ascii="PT Sans" w:eastAsia="Times New Roman" w:hAnsi="PT Sans" w:cs="Arial"/>
      <w:b/>
      <w:sz w:val="32"/>
      <w:szCs w:val="32"/>
      <w:lang w:eastAsia="it-IT"/>
    </w:rPr>
  </w:style>
  <w:style w:type="paragraph" w:customStyle="1" w:styleId="sottoparagrafo">
    <w:name w:val="sottoparagrafo"/>
    <w:basedOn w:val="NormaleWeb"/>
    <w:rsid w:val="00584D60"/>
    <w:pPr>
      <w:numPr>
        <w:numId w:val="10"/>
      </w:numPr>
      <w:ind w:left="1077"/>
    </w:pPr>
  </w:style>
  <w:style w:type="paragraph" w:customStyle="1" w:styleId="testopuntoelenco">
    <w:name w:val="testo punto elenco"/>
    <w:basedOn w:val="corpotestoinformativa"/>
    <w:rsid w:val="00584D60"/>
    <w:pPr>
      <w:numPr>
        <w:numId w:val="3"/>
      </w:numPr>
    </w:pPr>
    <w:rPr>
      <w:rFonts w:cs="Arial"/>
      <w:szCs w:val="22"/>
    </w:rPr>
  </w:style>
  <w:style w:type="paragraph" w:customStyle="1" w:styleId="sottotitolotabellasfondochiaro">
    <w:name w:val="sottotitolo tabella sfondo chiaro"/>
    <w:basedOn w:val="Normale"/>
    <w:uiPriority w:val="11"/>
    <w:qFormat/>
    <w:rsid w:val="00584D60"/>
    <w:pPr>
      <w:spacing w:line="280" w:lineRule="exact"/>
      <w:ind w:left="0"/>
      <w:jc w:val="center"/>
    </w:pPr>
    <w:rPr>
      <w:rFonts w:ascii="PT Sans" w:eastAsia="Times New Roman" w:hAnsi="PT Sans"/>
      <w:color w:val="000000"/>
      <w:sz w:val="20"/>
      <w:szCs w:val="20"/>
      <w:lang w:eastAsia="it-IT"/>
    </w:rPr>
  </w:style>
  <w:style w:type="paragraph" w:customStyle="1" w:styleId="titolotabellasfondoscuro">
    <w:name w:val="titolo tabella sfondo scuro"/>
    <w:basedOn w:val="sottotitolotabellasfondochiaro"/>
    <w:uiPriority w:val="9"/>
    <w:qFormat/>
    <w:rsid w:val="00584D60"/>
    <w:pPr>
      <w:spacing w:line="320" w:lineRule="exact"/>
    </w:pPr>
    <w:rPr>
      <w:b/>
    </w:rPr>
  </w:style>
  <w:style w:type="paragraph" w:customStyle="1" w:styleId="testotabella10">
    <w:name w:val="testo tabella 10"/>
    <w:basedOn w:val="Normale"/>
    <w:qFormat/>
    <w:rsid w:val="00584D60"/>
    <w:pPr>
      <w:spacing w:line="320" w:lineRule="exact"/>
      <w:ind w:left="0"/>
    </w:pPr>
    <w:rPr>
      <w:rFonts w:ascii="PT Sans" w:eastAsia="Times New Roman" w:hAnsi="PT Sans"/>
      <w:color w:val="000000"/>
      <w:sz w:val="20"/>
      <w:szCs w:val="20"/>
      <w:lang w:eastAsia="it-IT"/>
    </w:rPr>
  </w:style>
  <w:style w:type="table" w:customStyle="1" w:styleId="Stile8">
    <w:name w:val="Stile8"/>
    <w:basedOn w:val="Tabellanormale"/>
    <w:uiPriority w:val="99"/>
    <w:rsid w:val="00584D60"/>
    <w:pPr>
      <w:spacing w:after="0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40037"/>
        <w:left w:val="single" w:sz="4" w:space="0" w:color="A40037"/>
        <w:bottom w:val="single" w:sz="4" w:space="0" w:color="A40037"/>
        <w:right w:val="single" w:sz="4" w:space="0" w:color="A40037"/>
        <w:insideH w:val="single" w:sz="4" w:space="0" w:color="A40037"/>
        <w:insideV w:val="single" w:sz="4" w:space="0" w:color="A40037"/>
      </w:tblBorders>
    </w:tblPr>
    <w:tblStylePr w:type="firstRow">
      <w:tblPr/>
      <w:tcPr>
        <w:shd w:val="clear" w:color="auto" w:fill="FF5353"/>
      </w:tcPr>
    </w:tblStylePr>
  </w:style>
  <w:style w:type="paragraph" w:customStyle="1" w:styleId="macrotemabox">
    <w:name w:val="macrotema box"/>
    <w:rsid w:val="00584D60"/>
    <w:pPr>
      <w:spacing w:after="0" w:line="280" w:lineRule="exact"/>
      <w:jc w:val="center"/>
    </w:pPr>
    <w:rPr>
      <w:rFonts w:ascii="PT Sans" w:eastAsia="Times New Roman" w:hAnsi="PT Sans" w:cs="Times New Roman"/>
      <w:b/>
      <w:bCs/>
      <w:iCs/>
      <w:smallCaps/>
      <w:color w:val="FFFFFF"/>
      <w:sz w:val="32"/>
      <w:szCs w:val="20"/>
      <w:lang w:eastAsia="it-IT"/>
    </w:rPr>
  </w:style>
  <w:style w:type="paragraph" w:customStyle="1" w:styleId="testoflash">
    <w:name w:val="testo flash"/>
    <w:basedOn w:val="corpotestoinformativa"/>
    <w:rsid w:val="00584D60"/>
  </w:style>
  <w:style w:type="paragraph" w:customStyle="1" w:styleId="fonteflash">
    <w:name w:val="fonte flash"/>
    <w:basedOn w:val="Normale"/>
    <w:rsid w:val="00584D60"/>
    <w:pPr>
      <w:spacing w:before="60" w:after="40" w:line="320" w:lineRule="exact"/>
      <w:ind w:left="0"/>
      <w:jc w:val="right"/>
    </w:pPr>
    <w:rPr>
      <w:rFonts w:ascii="PT Sans" w:eastAsia="Times New Roman" w:hAnsi="PT Sans"/>
      <w:b/>
      <w:bCs/>
      <w:sz w:val="20"/>
      <w:szCs w:val="20"/>
      <w:lang w:eastAsia="it-IT"/>
    </w:rPr>
  </w:style>
  <w:style w:type="paragraph" w:customStyle="1" w:styleId="titoloflash">
    <w:name w:val="titolo flash"/>
    <w:rsid w:val="00584D60"/>
    <w:pPr>
      <w:spacing w:after="0" w:line="320" w:lineRule="exact"/>
    </w:pPr>
    <w:rPr>
      <w:rFonts w:ascii="PT Sans" w:eastAsia="Times New Roman" w:hAnsi="PT Sans" w:cs="Times New Roman"/>
      <w:b/>
      <w:bCs/>
      <w:sz w:val="22"/>
      <w:szCs w:val="20"/>
      <w:lang w:eastAsia="it-IT"/>
    </w:rPr>
  </w:style>
  <w:style w:type="paragraph" w:customStyle="1" w:styleId="flash2TITOLO">
    <w:name w:val="flash 2 TITOLO"/>
    <w:basedOn w:val="Normale"/>
    <w:uiPriority w:val="1"/>
    <w:rsid w:val="00584D60"/>
    <w:pPr>
      <w:widowControl w:val="0"/>
      <w:autoSpaceDE w:val="0"/>
      <w:autoSpaceDN w:val="0"/>
      <w:adjustRightInd w:val="0"/>
      <w:ind w:left="0"/>
      <w:textAlignment w:val="center"/>
    </w:pPr>
    <w:rPr>
      <w:rFonts w:ascii="PT Sans" w:eastAsia="Times New Roman" w:hAnsi="PT Sans" w:cs="Calibri"/>
      <w:b/>
      <w:bCs/>
      <w:color w:val="000000"/>
      <w:szCs w:val="24"/>
      <w:lang w:eastAsia="it-IT"/>
    </w:rPr>
  </w:style>
  <w:style w:type="paragraph" w:customStyle="1" w:styleId="flash3TESTO">
    <w:name w:val="flash 3 TESTO"/>
    <w:basedOn w:val="Normale"/>
    <w:uiPriority w:val="1"/>
    <w:rsid w:val="00584D60"/>
    <w:pPr>
      <w:widowControl w:val="0"/>
      <w:autoSpaceDE w:val="0"/>
      <w:autoSpaceDN w:val="0"/>
      <w:adjustRightInd w:val="0"/>
      <w:ind w:left="0"/>
      <w:textAlignment w:val="center"/>
    </w:pPr>
    <w:rPr>
      <w:rFonts w:ascii="PT Sans" w:eastAsia="Times New Roman" w:hAnsi="PT Sans" w:cs="Calibri"/>
      <w:color w:val="000000"/>
      <w:lang w:eastAsia="it-IT"/>
    </w:rPr>
  </w:style>
  <w:style w:type="character" w:styleId="Numeropagina">
    <w:name w:val="page number"/>
    <w:rsid w:val="00584D60"/>
    <w:rPr>
      <w:rFonts w:ascii="PT Sans" w:hAnsi="PT Sans"/>
    </w:rPr>
  </w:style>
  <w:style w:type="character" w:customStyle="1" w:styleId="titolirubricheindice">
    <w:name w:val="titoli rubriche indice"/>
    <w:rsid w:val="00584D60"/>
    <w:rPr>
      <w:rFonts w:ascii="PT Sans" w:hAnsi="PT Sans"/>
      <w:b/>
      <w:bCs/>
      <w:color w:val="D2232A"/>
      <w:sz w:val="28"/>
    </w:rPr>
  </w:style>
  <w:style w:type="paragraph" w:customStyle="1" w:styleId="spaziotrascadenzeccnl">
    <w:name w:val="spazio tra scadenze ccnl"/>
    <w:basedOn w:val="Normale"/>
    <w:qFormat/>
    <w:rsid w:val="00584D60"/>
    <w:pPr>
      <w:ind w:left="0"/>
      <w:jc w:val="left"/>
    </w:pPr>
    <w:rPr>
      <w:rFonts w:ascii="PT Sans" w:eastAsia="Times New Roman" w:hAnsi="PT Sans"/>
      <w:sz w:val="16"/>
      <w:szCs w:val="16"/>
      <w:lang w:eastAsia="it-IT"/>
    </w:rPr>
  </w:style>
  <w:style w:type="paragraph" w:customStyle="1" w:styleId="puntielenconumeri">
    <w:name w:val="punti elenco numeri"/>
    <w:rsid w:val="00584D60"/>
    <w:pPr>
      <w:numPr>
        <w:numId w:val="4"/>
      </w:numPr>
      <w:shd w:val="clear" w:color="auto" w:fill="FFFFFF"/>
      <w:spacing w:after="0" w:line="320" w:lineRule="exact"/>
      <w:ind w:left="357" w:hanging="357"/>
      <w:jc w:val="both"/>
    </w:pPr>
    <w:rPr>
      <w:rFonts w:ascii="PT Sans" w:eastAsia="Times New Roman" w:hAnsi="PT Sans" w:cs="Arial"/>
      <w:sz w:val="22"/>
      <w:szCs w:val="22"/>
      <w:lang w:eastAsia="it-IT"/>
    </w:rPr>
  </w:style>
  <w:style w:type="paragraph" w:customStyle="1" w:styleId="Titoloscadenza">
    <w:name w:val="Titolo scadenza"/>
    <w:rsid w:val="00584D60"/>
    <w:pPr>
      <w:spacing w:after="0" w:line="320" w:lineRule="exact"/>
      <w:jc w:val="both"/>
    </w:pPr>
    <w:rPr>
      <w:rFonts w:ascii="PT Sans" w:eastAsia="Times New Roman" w:hAnsi="PT Sans" w:cs="Times New Roman"/>
      <w:b/>
      <w:bCs/>
      <w:color w:val="000000"/>
      <w:sz w:val="22"/>
      <w:szCs w:val="20"/>
      <w:lang w:eastAsia="it-IT"/>
    </w:rPr>
  </w:style>
  <w:style w:type="paragraph" w:customStyle="1" w:styleId="puntoelencolettera">
    <w:name w:val="punto elenco lettera"/>
    <w:basedOn w:val="testopuntoelenco"/>
    <w:qFormat/>
    <w:rsid w:val="00584D60"/>
    <w:pPr>
      <w:numPr>
        <w:numId w:val="5"/>
      </w:numPr>
    </w:pPr>
  </w:style>
  <w:style w:type="paragraph" w:customStyle="1" w:styleId="testotabella10ok">
    <w:name w:val="testo tabella 10 ok"/>
    <w:basedOn w:val="Normale"/>
    <w:uiPriority w:val="5"/>
    <w:qFormat/>
    <w:rsid w:val="00584D60"/>
    <w:pPr>
      <w:spacing w:line="280" w:lineRule="atLeast"/>
      <w:ind w:left="0"/>
    </w:pPr>
    <w:rPr>
      <w:rFonts w:ascii="PT Sans" w:eastAsia="Times New Roman" w:hAnsi="PT Sans"/>
      <w:color w:val="000000"/>
      <w:sz w:val="20"/>
      <w:szCs w:val="20"/>
      <w:lang w:eastAsia="it-IT"/>
    </w:rPr>
  </w:style>
  <w:style w:type="paragraph" w:customStyle="1" w:styleId="testotabella10g">
    <w:name w:val="testo tabella 10 g"/>
    <w:basedOn w:val="testotabella10ok"/>
    <w:uiPriority w:val="5"/>
    <w:qFormat/>
    <w:rsid w:val="00584D60"/>
    <w:pPr>
      <w:jc w:val="center"/>
    </w:pPr>
    <w:rPr>
      <w:b/>
    </w:rPr>
  </w:style>
  <w:style w:type="paragraph" w:customStyle="1" w:styleId="puntielencotabella">
    <w:name w:val="punti elenco tabella"/>
    <w:basedOn w:val="puntielenconumeri"/>
    <w:qFormat/>
    <w:rsid w:val="00584D60"/>
    <w:pPr>
      <w:numPr>
        <w:numId w:val="2"/>
      </w:numPr>
      <w:spacing w:line="280" w:lineRule="atLeast"/>
      <w:ind w:left="357" w:hanging="357"/>
    </w:pPr>
    <w:rPr>
      <w:rFonts w:eastAsia="Calibri"/>
      <w:sz w:val="20"/>
      <w:szCs w:val="20"/>
    </w:rPr>
  </w:style>
  <w:style w:type="paragraph" w:customStyle="1" w:styleId="puntoelencotabellapallino">
    <w:name w:val="punto elenco tabella pallino"/>
    <w:basedOn w:val="testopuntoelenco"/>
    <w:qFormat/>
    <w:rsid w:val="00584D60"/>
    <w:pPr>
      <w:numPr>
        <w:numId w:val="1"/>
      </w:numPr>
      <w:spacing w:line="280" w:lineRule="atLeast"/>
    </w:pPr>
    <w:rPr>
      <w:rFonts w:eastAsia="Calibri"/>
      <w:sz w:val="20"/>
      <w:szCs w:val="20"/>
    </w:rPr>
  </w:style>
  <w:style w:type="paragraph" w:customStyle="1" w:styleId="testotabellapallino">
    <w:name w:val="testo tabella pallino"/>
    <w:basedOn w:val="Normale"/>
    <w:uiPriority w:val="13"/>
    <w:qFormat/>
    <w:rsid w:val="00584D60"/>
    <w:pPr>
      <w:numPr>
        <w:numId w:val="6"/>
      </w:numPr>
      <w:spacing w:line="320" w:lineRule="exact"/>
      <w:jc w:val="left"/>
    </w:pPr>
    <w:rPr>
      <w:rFonts w:ascii="PT Sans" w:eastAsia="Times New Roman" w:hAnsi="PT Sans"/>
      <w:szCs w:val="24"/>
      <w:lang w:eastAsia="it-IT"/>
    </w:rPr>
  </w:style>
  <w:style w:type="character" w:styleId="Enfasicorsivo">
    <w:name w:val="Emphasis"/>
    <w:uiPriority w:val="20"/>
    <w:qFormat/>
    <w:rsid w:val="00584D60"/>
    <w:rPr>
      <w:i/>
      <w:iCs/>
    </w:rPr>
  </w:style>
  <w:style w:type="paragraph" w:customStyle="1" w:styleId="flash5fontenotizianolink">
    <w:name w:val="flash 5 fonte notizia no link"/>
    <w:basedOn w:val="Normale"/>
    <w:uiPriority w:val="1"/>
    <w:rsid w:val="00584D60"/>
    <w:pPr>
      <w:widowControl w:val="0"/>
      <w:autoSpaceDE w:val="0"/>
      <w:autoSpaceDN w:val="0"/>
      <w:adjustRightInd w:val="0"/>
      <w:spacing w:before="20"/>
      <w:ind w:left="0"/>
      <w:jc w:val="right"/>
      <w:textAlignment w:val="center"/>
    </w:pPr>
    <w:rPr>
      <w:rFonts w:ascii="PT Sans" w:eastAsia="Times New Roman" w:hAnsi="PT Sans" w:cs="Calibri-Bold"/>
      <w:bCs/>
      <w:color w:val="000000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584D60"/>
    <w:pPr>
      <w:spacing w:after="0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ntielencoletterea">
    <w:name w:val="punti elenco lettere a)"/>
    <w:basedOn w:val="Normale"/>
    <w:qFormat/>
    <w:rsid w:val="00584D60"/>
    <w:pPr>
      <w:numPr>
        <w:numId w:val="7"/>
      </w:numPr>
      <w:shd w:val="clear" w:color="auto" w:fill="FFFFFF"/>
      <w:spacing w:line="320" w:lineRule="exact"/>
      <w:ind w:left="227" w:hanging="227"/>
    </w:pPr>
    <w:rPr>
      <w:rFonts w:ascii="PT Sans" w:eastAsia="Times New Roman" w:hAnsi="PT Sans" w:cs="Arial"/>
      <w:lang w:eastAsia="it-IT"/>
    </w:rPr>
  </w:style>
  <w:style w:type="paragraph" w:customStyle="1" w:styleId="indice">
    <w:name w:val="indice"/>
    <w:basedOn w:val="Normale"/>
    <w:rsid w:val="00584D60"/>
    <w:pPr>
      <w:spacing w:line="320" w:lineRule="exact"/>
      <w:ind w:left="0" w:right="252"/>
    </w:pPr>
    <w:rPr>
      <w:rFonts w:ascii="PT Sans" w:eastAsia="Times New Roman" w:hAnsi="PT Sans" w:cs="Arial"/>
      <w:lang w:eastAsia="it-IT"/>
    </w:rPr>
  </w:style>
  <w:style w:type="paragraph" w:styleId="Corpotesto">
    <w:name w:val="Body Text"/>
    <w:basedOn w:val="Normale"/>
    <w:link w:val="CorpotestoCarattere"/>
    <w:unhideWhenUsed/>
    <w:rsid w:val="00584D60"/>
    <w:pPr>
      <w:spacing w:after="120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84D60"/>
    <w:rPr>
      <w:rFonts w:ascii="Times New Roman" w:eastAsia="Times New Roman" w:hAnsi="Times New Roman" w:cs="Times New Roman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584D60"/>
    <w:pPr>
      <w:widowControl w:val="0"/>
      <w:autoSpaceDE w:val="0"/>
      <w:autoSpaceDN w:val="0"/>
      <w:adjustRightInd w:val="0"/>
      <w:spacing w:before="52"/>
      <w:ind w:left="110"/>
      <w:jc w:val="left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Default">
    <w:name w:val="Default"/>
    <w:rsid w:val="00584D60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lang w:eastAsia="it-IT"/>
    </w:rPr>
  </w:style>
  <w:style w:type="character" w:styleId="Menzionenonrisolta">
    <w:name w:val="Unresolved Mention"/>
    <w:uiPriority w:val="99"/>
    <w:semiHidden/>
    <w:unhideWhenUsed/>
    <w:rsid w:val="00584D60"/>
    <w:rPr>
      <w:color w:val="605E5C"/>
      <w:shd w:val="clear" w:color="auto" w:fill="E1DFDD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8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/>
      <w:jc w:val="left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584D60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llegamentovisitato">
    <w:name w:val="FollowedHyperlink"/>
    <w:uiPriority w:val="99"/>
    <w:unhideWhenUsed/>
    <w:rsid w:val="00584D60"/>
    <w:rPr>
      <w:color w:val="954F72"/>
      <w:u w:val="single"/>
    </w:rPr>
  </w:style>
  <w:style w:type="paragraph" w:customStyle="1" w:styleId="puntoelencopallino">
    <w:name w:val="punto elenco pallino"/>
    <w:basedOn w:val="Normale"/>
    <w:uiPriority w:val="6"/>
    <w:qFormat/>
    <w:rsid w:val="00584D60"/>
    <w:pPr>
      <w:numPr>
        <w:numId w:val="8"/>
      </w:numPr>
      <w:spacing w:line="360" w:lineRule="auto"/>
    </w:pPr>
    <w:rPr>
      <w:rFonts w:ascii="PT Sans" w:eastAsia="Times New Roman" w:hAnsi="PT Sans"/>
      <w:szCs w:val="20"/>
      <w:lang w:eastAsia="it-IT"/>
    </w:rPr>
  </w:style>
  <w:style w:type="paragraph" w:customStyle="1" w:styleId="sottopuntielenco-">
    <w:name w:val="sottopunti elenco -"/>
    <w:basedOn w:val="Normale"/>
    <w:rsid w:val="00584D60"/>
    <w:pPr>
      <w:numPr>
        <w:ilvl w:val="1"/>
        <w:numId w:val="9"/>
      </w:numPr>
      <w:shd w:val="clear" w:color="auto" w:fill="FFFFFF"/>
      <w:spacing w:line="320" w:lineRule="exact"/>
    </w:pPr>
    <w:rPr>
      <w:rFonts w:ascii="PT Sans" w:eastAsia="Times New Roman" w:hAnsi="PT Sans" w:cs="Arial"/>
      <w:lang w:eastAsia="it-IT"/>
    </w:rPr>
  </w:style>
  <w:style w:type="paragraph" w:customStyle="1" w:styleId="puntoelenco">
    <w:name w:val="punto elenco"/>
    <w:rsid w:val="00584D60"/>
    <w:pPr>
      <w:tabs>
        <w:tab w:val="num" w:pos="227"/>
      </w:tabs>
      <w:spacing w:after="0" w:line="320" w:lineRule="exact"/>
      <w:ind w:left="227" w:hanging="227"/>
      <w:jc w:val="both"/>
    </w:pPr>
    <w:rPr>
      <w:rFonts w:ascii="PT Sans" w:eastAsia="Times New Roman" w:hAnsi="PT Sans" w:cs="Arial"/>
      <w:sz w:val="22"/>
      <w:szCs w:val="22"/>
      <w:lang w:eastAsia="it-IT"/>
    </w:rPr>
  </w:style>
  <w:style w:type="character" w:styleId="Enfasigrassetto">
    <w:name w:val="Strong"/>
    <w:basedOn w:val="Carpredefinitoparagrafo"/>
    <w:uiPriority w:val="22"/>
    <w:qFormat/>
    <w:rsid w:val="00FF7203"/>
    <w:rPr>
      <w:b/>
      <w:bCs/>
    </w:rPr>
  </w:style>
  <w:style w:type="paragraph" w:customStyle="1" w:styleId="abstractarticoli">
    <w:name w:val="abstract  (articoli)"/>
    <w:basedOn w:val="Normale"/>
    <w:rsid w:val="00F00A31"/>
    <w:pPr>
      <w:widowControl w:val="0"/>
      <w:suppressAutoHyphens/>
      <w:autoSpaceDE w:val="0"/>
      <w:autoSpaceDN w:val="0"/>
      <w:adjustRightInd w:val="0"/>
      <w:ind w:left="0"/>
    </w:pPr>
    <w:rPr>
      <w:rFonts w:ascii="PT Sans" w:eastAsia="Times New Roman" w:hAnsi="PT Sans" w:cs="InfoTextOT-Italic"/>
      <w:i/>
      <w:iCs/>
      <w:color w:val="000000"/>
      <w:sz w:val="26"/>
      <w:szCs w:val="26"/>
      <w:lang w:eastAsia="it-IT"/>
    </w:rPr>
  </w:style>
  <w:style w:type="paragraph" w:customStyle="1" w:styleId="Normale1">
    <w:name w:val="Normale1"/>
    <w:rsid w:val="00B20216"/>
    <w:pPr>
      <w:spacing w:after="0" w:line="320" w:lineRule="exact"/>
    </w:pPr>
    <w:rPr>
      <w:rFonts w:ascii="PT Sans" w:eastAsia="ヒラギノ角ゴ Pro W3" w:hAnsi="PT Sans" w:cs="Times New Roman"/>
      <w:color w:val="00000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E14F2"/>
    <w:pPr>
      <w:ind w:left="720"/>
      <w:contextualSpacing/>
    </w:pPr>
  </w:style>
  <w:style w:type="paragraph" w:customStyle="1" w:styleId="isselectedend">
    <w:name w:val="isselectedend"/>
    <w:basedOn w:val="Normale"/>
    <w:rsid w:val="00256ECC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78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11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2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3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9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0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57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01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11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7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75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8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733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61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FCB30F056F4345A0844739C6D35E15" ma:contentTypeVersion="14" ma:contentTypeDescription="Create a new document." ma:contentTypeScope="" ma:versionID="7bec546c5b1fb4546f9dc005b557de01">
  <xsd:schema xmlns:xsd="http://www.w3.org/2001/XMLSchema" xmlns:xs="http://www.w3.org/2001/XMLSchema" xmlns:p="http://schemas.microsoft.com/office/2006/metadata/properties" xmlns:ns2="823fdf7b-e0eb-4db5-8499-d2380c229cb1" xmlns:ns3="c98d467d-1f38-4a35-a4fd-b003e6be3404" targetNamespace="http://schemas.microsoft.com/office/2006/metadata/properties" ma:root="true" ma:fieldsID="f7caf9191a22df1dc37d9e11ebcbba5f" ns2:_="" ns3:_="">
    <xsd:import namespace="823fdf7b-e0eb-4db5-8499-d2380c229cb1"/>
    <xsd:import namespace="c98d467d-1f38-4a35-a4fd-b003e6be34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3fdf7b-e0eb-4db5-8499-d2380c229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576eaef-0544-466b-9432-2b350550ee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8d467d-1f38-4a35-a4fd-b003e6be3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3fdf7b-e0eb-4db5-8499-d2380c229cb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140C4-A855-4F31-9B7D-A06DFDC5B3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505B2-5BF1-4DB7-8C00-9F525ECAF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fdf7b-e0eb-4db5-8499-d2380c229cb1"/>
    <ds:schemaRef ds:uri="c98d467d-1f38-4a35-a4fd-b003e6be3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882A8F-ECCB-43F9-B888-F348950A5392}">
  <ds:schemaRefs>
    <ds:schemaRef ds:uri="http://schemas.microsoft.com/office/2006/metadata/properties"/>
    <ds:schemaRef ds:uri="http://schemas.microsoft.com/office/infopath/2007/PartnerControls"/>
    <ds:schemaRef ds:uri="823fdf7b-e0eb-4db5-8499-d2380c229cb1"/>
  </ds:schemaRefs>
</ds:datastoreItem>
</file>

<file path=customXml/itemProps4.xml><?xml version="1.0" encoding="utf-8"?>
<ds:datastoreItem xmlns:ds="http://schemas.openxmlformats.org/officeDocument/2006/customXml" ds:itemID="{F52683F6-3BB5-48A7-919A-6B9FEB85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1152</Words>
  <Characters>6570</Characters>
  <Application>Microsoft Office Word</Application>
  <DocSecurity>8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</dc:creator>
  <cp:keywords/>
  <dc:description/>
  <cp:lastModifiedBy>Alessandra - Studio Dafe</cp:lastModifiedBy>
  <cp:revision>4</cp:revision>
  <cp:lastPrinted>2025-11-03T10:28:00Z</cp:lastPrinted>
  <dcterms:created xsi:type="dcterms:W3CDTF">2026-06-19T16:18:00Z</dcterms:created>
  <dcterms:modified xsi:type="dcterms:W3CDTF">2026-06-19T16:20:00Z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0x010100DAFCB30F056F4345A0844739C6D35E15</vt:lpwstr>
  </property>
  <property fmtid="{D5CDD505-2E9C-101B-9397-08002B2CF9AE}" pid="3" name="MediaServiceImageTags">
    <vt:lpwstr/>
  </property>
</Properties>
</file>